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№5253/19.11.2024 по гр. д. №4806/2023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5253</w:t>
        <w:tab/>
        <w:br/>
        <w:tab/>
        <w:t xml:space="preserve"/>
        <w:tab/>
        <w:br/>
        <w:tab/>
        <w:t xml:space="preserve">София 18.11.2024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разгледа докладваното от съдията Д. Ценева гр. д. № 4806/2023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Р. И. М. чрез неговия пълномощник адв. В. Д., срещу въззивно решение № 277 от 14.07.2023 г. по в. гр. д. № 302/2023 г. на Окръжен съд - Русе. В касационната жалба са наведени оплаквания за неправилност на обжалвания съдебен акт поради допуснати съществени нарушения на съдопроизводствените правила.</w:t>
        <w:tab/>
        <w:br/>
        <w:tab/>
        <w:t xml:space="preserve"/>
        <w:tab/>
        <w:br/>
        <w:tab/>
        <w:t xml:space="preserve">В изложението по чл. 284, ал.3, т.1 ГПК към касационната жалба се сочи, че са налице предпоставките на чл. 280, ал.1, т.1 и 3 ГПК за допускане на касационно обжалване. Формулирани са 4 въпроса, за които жалбоподателят поддържа да са били разрешени от въззивния съд в противоречие с практиката на ВКС.</w:t>
        <w:tab/>
        <w:br/>
        <w:tab/>
        <w:t xml:space="preserve"/>
        <w:tab/>
        <w:br/>
        <w:tab/>
        <w:t xml:space="preserve">По делото са постъпили отговор на касационната жалба, подаден от ответника по касация Д. П. Г. чрез неговия пълномощник адв. Д. К., и отговор от ответниците по касация К. Б. М. и К. Т. М., подаден чрез техния пълномощник адв. М. Р., в които се изразява становище, че не са налице сочените от жалбоподателя основания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С обжалваното въззивно решение е потвърдено решение № 278 от 07.03.2023 г. по гр. д. № 3345/2022 г. на Русенския районен съд, с което е отхвърлен предявеният от Р. И. М. против К. Б. М., К. Т. М. и Д. П. Г. иск с правно основание чл. 33, ал.2 ЗС за изкупуване от ищеца Р. М. на самостоятелен обект в сграда, представляващ жилище с идентификатор ***, със застроена площ 35 кв. м, с прилежащо избено помещение с площ 16 кв. м, с административен адрес [населено място], [улица], както и на 102/969 ид. части от дворното място, в което е построена сградата, с идентификатор ***, при условията, договорени в нотариален акт № 6062/ 19.05.2022 г. на СВ - Русе.</w:t>
        <w:tab/>
        <w:br/>
        <w:tab/>
        <w:t xml:space="preserve"/>
        <w:tab/>
        <w:br/>
        <w:tab/>
        <w:t xml:space="preserve">Въззивният съд е приел за установено от фактическа страна, че по силата на два договора за покупко - продажба, сключени съответно на 01.03.1993 г. и на 05.05.1993 г. ищецът Р. М. е придобил правото на собственост върху паянтова жилищна сграда с площ 70 кв. м, заедно с 529/969 ид. части от дворното място, в което е построена.</w:t>
        <w:tab/>
        <w:br/>
        <w:tab/>
        <w:t xml:space="preserve"/>
        <w:tab/>
        <w:br/>
        <w:tab/>
        <w:t xml:space="preserve">С договор за покупко - продажба, сключен на 01.12.1993 г. , Р. М. продал на С. Т. К. 1/2 ид. част от собствените си 529/969 ид. части от дворното място.</w:t>
        <w:tab/>
        <w:br/>
        <w:tab/>
        <w:t xml:space="preserve"/>
        <w:tab/>
        <w:br/>
        <w:tab/>
        <w:t xml:space="preserve">С договор за покупко - продажба, сключен на 25.05.1995 г. продал на Л. Е. Г. 1/2 ид. част от 264/969 ид. части от дворното място, заедно с 1/2 ид. част от паянтовата жилищна сграда, състояща се от три стаи, шапрон и незаконно построен гараж, с право на ползване на северната и южната стаи и коридор между тях.</w:t>
        <w:tab/>
        <w:br/>
        <w:tab/>
        <w:t xml:space="preserve"/>
        <w:tab/>
        <w:br/>
        <w:tab/>
        <w:t xml:space="preserve">С договор за покупко - продажба, сключен на 20.10.2017 г., И. П. Д. продала на И. П. П. 102/969 ид. части от дворното място, заедно с 1/2 ид. част от построената в него паянтова жилищна сграда на площ 70 кв. м, с право на ползване на северната стая с площ 16 кв. м, южна стая с площ 12 кв. м и коридора между тях на площ 7 кв. м, с право на ползване на половината от шапрона в северната част, и на избеното помещение под северната стая с площ 16 кв. м.</w:t>
        <w:tab/>
        <w:br/>
        <w:tab/>
        <w:t xml:space="preserve"/>
        <w:tab/>
        <w:br/>
        <w:tab/>
        <w:t xml:space="preserve">С договор за доброволна делба от 13.05.2019 г. жилищната сграда била поделена между И. П. П. и Р. М., като първият получил в дял самостоятелен обект с идентификатор ***, а ищецът - самостоятелен обект с идентификатор ***, всеки с площ 35 кв. м.</w:t>
        <w:tab/>
        <w:br/>
        <w:tab/>
        <w:t xml:space="preserve"/>
        <w:tab/>
        <w:br/>
        <w:tab/>
        <w:t xml:space="preserve">На 02.07.2019 г. И. П. продал получения от него самостоятелен обект на Г. А. Т., която на 22.10.2021 г. от своя страна го продала на К. М. и К. М..</w:t>
        <w:tab/>
        <w:br/>
        <w:tab/>
        <w:t xml:space="preserve"/>
        <w:tab/>
        <w:br/>
        <w:tab/>
        <w:t xml:space="preserve">На 19.05.2022 г. К. М. и К. М. продали на Д. П. Г. самостоятелния обект - жилище с идентификатор ***, заедно със 102/969 ид. части от дворното място.</w:t>
        <w:tab/>
        <w:br/>
        <w:tab/>
        <w:t xml:space="preserve"/>
        <w:tab/>
        <w:br/>
        <w:tab/>
        <w:t xml:space="preserve">Въз основа на така установените факти по делото въззивният съд е приел от правна страна, че до 13.05.2019 г. имотът е бил съсобствен между И. П. и ищеца Р. М., но с извършената между тях делба от него са били обособени два самостоятелни обекта и всеки от съсобствениците е получил по един от тях. Оттук е заключил, че не са налице предпоставките на чл. 33, ал.2 ЗС за допускане на изкупуване на самостоятелния обект в сграда, представляващ жилище с идентификатор ***, тъй като след 13.05.2019 г. ищецът не е бил съсобственик на този обект.</w:t>
        <w:tab/>
        <w:br/>
        <w:tab/>
        <w:t xml:space="preserve"/>
        <w:tab/>
        <w:br/>
        <w:tab/>
        <w:t xml:space="preserve">Въззивният съд е намерил за неоснователни доводите на ищеца, че не са били налице два самостоятелни обекта на правото на собственост, като в тази насока се е позовал на обстоятелството, че в кадастралната карта сградата била отразена като състояща се от два самостоятелни обекта, всеки със съответен идентификатор.</w:t>
        <w:tab/>
        <w:br/>
        <w:tab/>
        <w:t xml:space="preserve"/>
        <w:tab/>
        <w:br/>
        <w:tab/>
        <w:t xml:space="preserve">При разглеждане на делото в двете инстанции по същество ищецът е поддържал, че при сключване на договора за доброволна делба обособяването на два самостоятелни обекта в жилищната сграда не е било извършено по предвидения за това ред. В тази връзка е направил искане да бъде изискана преписката по индивидуализиране на двата самостоятелни обекта. Това искане е оставено без уважение от първоинстанционния съд. </w:t>
        <w:tab/>
        <w:br/>
        <w:tab/>
        <w:t xml:space="preserve"/>
        <w:tab/>
        <w:br/>
        <w:tab/>
        <w:t xml:space="preserve">Във въззивната жалба е направено оплакване за неправилност на първоинстанционното решение поради съществени нарушения на съдопроизводствените правила, изразило в несъбиране на относими към спора доказателства, в резултат на което основният спорен въпрос - дали обособяването на сградата на два самостоятелни обекта е извършено по предвидения в закона ред, е останал неизяснен. Акцентира се върху отказът на първоинстанционния съд да изиска преписките по изменение на КККР за процесния имот, за да се установи кой е бил възложител на проекта за изменение и дали са били спазени изискванията на чл. 202 ЗУТ за разделяне на сградата на два самостоятелни обекта. С допълнителна молба е поискано назначаване на съдебно - графологична експертиза, която да даде заключение дали подписът за възложител на проекта е положен от жалбоподателя. Това доказателствено искане е оставено без уважение от въззивния съд по съображения, че не са налице предпоставките на чл. 266 ГПК.</w:t>
        <w:tab/>
        <w:br/>
        <w:tab/>
        <w:t xml:space="preserve"/>
        <w:tab/>
        <w:br/>
        <w:tab/>
        <w:t xml:space="preserve">Поставените от жалбоподателя въпроси, по които се иска допускане на въззивното решение до касационно обжалване, са следните: 1.Нарушени ли са от Русенския районен съд и от Русенския окръжен съд съдопроизводствените правила и чл. 193, ал.2 ГПК, след като не са извършили необходимите процесуални действия. 2. Нарушена ли е разпоредбата на чл. 193, ал.3 ГПК ако съдът не е указал доказателствената тежест на страната, представила документите. 3. Нарушение ли е в процесуалната дейност на съда непровеждането на производство по чл. 193-194 ГПК по оспорване истинността на документ. 4. Допуснати ли са от въззивния съд /в изложението е посочено “от първоинстанционния съд“/ нарушения на нормата на чл. 266, ал.3 ГПК, когато е поискано събиране на доказателства, но такива не са били допуснати. </w:t>
        <w:tab/>
        <w:br/>
        <w:tab/>
        <w:t xml:space="preserve"/>
        <w:tab/>
        <w:br/>
        <w:tab/>
        <w:t xml:space="preserve">Настоящият състав намира за основателно искането за допускане на касационно обжалване на въззивното решение по поставения от жалбоподателя правен въпрос, касаещ приложението на чл. 266, ал.3 ГПК. Въпросът е обуславящ изхода на спора, тъй като с протоколно определение от 20.06.2023 г. въззивният съд е оставил без уважение направените от жалбоподателия доказателствени искания да бъде изискана цялата преписка във връзка с обособяването на два самостоятелни обекта в сградата и да бъде назначена съдебно - графическа експертиза, която да изследва автентичността на положения от негово име подпис на скиците - проекти за изменение на кадастралната карта, като е приел, че не са налице предпоставките на чл. 266 ГПК за уважаването им. Видно от данните по делото, искане към съда да бъде изискана преписката по обособяване и нанасяне в кадастралната карта на двата самостоятелни обекта в сградата, е било направено и пред първоинстанционния съд, който е оставил същото без уважение по съображения, че делото е попълнено с необходимите писмени доказателства, които го изясняват от фактическа страна. Във въззивната жалба е релевиран довод за допуснато от първата инстанция нарушение на съдопроизводствените правила предвид отказа да събере посочените доказателства, което е довело до необоснован извод, че в резултат на извършената между страните доброволна делба съсобствеността върху сградата е била прекратена и предмет на продажбата е бил самостоятелен обект, собственост на прехвърлителя, а не съсобствен имот. Касационното обжалване следва да се допусне на основание чл. 280, ал.1, т.1 ГПК, за да се провери съответствието на въззивното решение с практиката на ВКС по приложението на чл. 266, ал.3 ГПК, обективирана в посочените от жалбоподателя решение № 95 от 15.06.2016 г. по гр. д. № 5592/2015 г. на І г. о. и решение № 305 от 11.01.2013 г. по гр. д. № 674/2012 г. на ІІ г. о., в които е прието, че установената в чл. 266, ал.1 ГПК забрана за събиране на доказателства във въззивната инстанция не се прилага, когато непълнотата на доказателствата не се дължи на процесуално бездействие на страните, а на допуснато от първата инстанция нарушение на процесуалните правила.</w:t>
        <w:tab/>
        <w:br/>
        <w:tab/>
        <w:t xml:space="preserve"/>
        <w:tab/>
        <w:br/>
        <w:tab/>
        <w:t xml:space="preserve">По останалите въпроси, повдигнати в изложението по чл. 284, ал.3 т.1 ГПК при необходимост настоящият състав ще вземе становище с решението си по спора.</w:t>
        <w:tab/>
        <w:br/>
        <w:tab/>
        <w:t xml:space="preserve"/>
        <w:tab/>
        <w:br/>
        <w:tab/>
        <w:t xml:space="preserve">Водим от гореизложеното съдът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касационно обжалване на въззивно решение № 277 от 14.07.2023 г. по в. гр. д. № 302/2023 г. на Окръжен съд - Русе.</w:t>
        <w:tab/>
        <w:br/>
        <w:tab/>
        <w:t xml:space="preserve"/>
        <w:tab/>
        <w:br/>
        <w:tab/>
        <w:t xml:space="preserve"> УКАЗВА на жалбоподателя Р. И. М., че в едноседмичен срок от получаване на съобщението следва да внесе по сметка на ВКС държавна такса в размер на 128 лв. и в същия срок представи в деловодството на ВКС доказателства за внасянето й, като при неизпълнение на това указание касационната жалба ще бъде върната.</w:t>
        <w:tab/>
        <w:br/>
        <w:tab/>
        <w:t xml:space="preserve"/>
        <w:tab/>
        <w:br/>
        <w:tab/>
        <w:t xml:space="preserve"> След изпълнение на дадените указания делото да се докладва на председателя на първо гражданско отделение за насрочване в открито съдебно заседание.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