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№63/27.03.2013 по нак. д. №27/2013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Средна телесна повреда</w:t>
        <w:tab/>
        <w:br/>
        <w:tab/>
        <w:t xml:space="preserve"> </w:t>
        <w:tab/>
        <w:br/>
        <w:tab/>
        <w:t xml:space="preserve">средна телесна повреда</w:t>
        <w:tab/>
        <w:br/>
        <w:tab/>
        <w:t xml:space="preserve"/>
        <w:tab/>
        <w:br/>
        <w:tab/>
        <w:t xml:space="preserve"> № 63</w:t>
        <w:tab/>
        <w:br/>
        <w:tab/>
        <w:t xml:space="preserve"> </w:t>
        <w:tab/>
        <w:br/>
        <w:tab/>
        <w:t xml:space="preserve"> София, 27 март 2013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четвърти февруари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КАПКА КОСТОВА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Димитър Генчев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Капка Костова</w:t>
        <w:tab/>
        <w:br/>
        <w:tab/>
        <w:t xml:space="preserve"> </w:t>
        <w:tab/>
        <w:br/>
        <w:tab/>
        <w:t xml:space="preserve">дело № 27 по описа за 2013 година</w:t>
        <w:tab/>
        <w:br/>
        <w:tab/>
        <w:t xml:space="preserve"> </w:t>
        <w:tab/>
        <w:br/>
        <w:tab/>
        <w:t xml:space="preserve">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искания на осъдените И. С. И. и П. К. П. за възобновяване на внохд № 94/12 г. на Окръжния съд – гр.Габрово.</w:t>
        <w:tab/>
        <w:br/>
        <w:tab/>
        <w:t xml:space="preserve"> </w:t>
        <w:tab/>
        <w:br/>
        <w:tab/>
        <w:t xml:space="preserve"> Осъденият И. в саморъчно изготвеното искане оспорва извода на редовните съдебни инстанции относно авторството на инкриминираното деяние в негово лице. В представеното пред ВКС, по реда на чл. 426, във връзка с чл. 351, ал. 3 от НПК, допълнение, се релевират основанията по чл. 422, ал. 1, т. 5, във връзка с чл. 348, ал. 1, т. т. 1 и 2 от НПК и се претендира оправдаване по повдигнатото обвинение. </w:t>
        <w:tab/>
        <w:br/>
        <w:tab/>
        <w:t xml:space="preserve"> </w:t>
        <w:tab/>
        <w:br/>
        <w:tab/>
        <w:t xml:space="preserve">Осъденият И. не участва лично в касационното производство, редовно призован чрез неговата майка и законен представител С. С.. Представлява се от назначената за служебен защитник адвокат М. Т., която поддържа искането за възобновяване на делото.</w:t>
        <w:tab/>
        <w:br/>
        <w:tab/>
        <w:t xml:space="preserve"> </w:t>
        <w:tab/>
        <w:br/>
        <w:tab/>
        <w:t xml:space="preserve"> Осъденият П. твърди в искането си, че при разглеждане на делото са допуснати съществени нарушения на процесуални правила, както и нарушение на закона, поради което иска оправдаване. Пред ВКС молителят П. не участва лично, редовно призован, като е заявил нежелание да присъства в производството по делото. Защитникът му – адвокат М. К., назначена на основание чл. 94, ал. 3 от НПК, поддържа искането за възобновяване на делото, като претендира връщането му за ново разглеждане от друг състав на първоинстанционния съд.</w:t>
        <w:tab/>
        <w:br/>
        <w:tab/>
        <w:t xml:space="preserve"> </w:t>
        <w:tab/>
        <w:br/>
        <w:tab/>
        <w:t xml:space="preserve"> Частният обвинител и граждански ищец К. И. К., редовно призован, не се явява.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 за отсъствието на основания за възобновяване на делото.</w:t>
        <w:tab/>
        <w:br/>
        <w:tab/>
        <w:t xml:space="preserve"> </w:t>
        <w:tab/>
        <w:br/>
        <w:tab/>
        <w:t xml:space="preserve"> За да се произнесе,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нохд № 415/11 г., Севлиевският районен съд (СРС) признал П. К. П., И. С. И. и В. С. И. за виновни в това, че на 18. 02. 2011 г., в [населено място], [община], в съучастие като съизвършители, причинили на К. И. К. средна телесна повреда, изразяваща се в счупване на орбиталната и ябълчната кост в дясно, довело до трайно затрудняване на дъвченето и говоренето, като деянието е извършено в състояние на силно раздразнение, предизвикано от пострадалия К. с насилие, а И. И. и В. И. са били непълнолетни, но разбирали свойството и значението на извършеното и могли да ръководят постъпките си, поради което ги осъдил, както следва: подс. П., на основание чл. 132, ал. 1, т. 2, във връзка с чл. 129, ал. 1, чл. 20, ал. 2 и чл. 54 от НК, на четири месеца лишаване от свобода при първоначален строг режим на изтърпяване в затвор или затворническо общежитие от закрит тип; подсъдимите И. И. и В. И., за престъплението по чл. 132, ал. 1, т. 2, във връзка с чл. 129, ал. 1, във вр. чл. 20, ал. 2, във вр. чл. 63, ал. 1, т. 4 от НК, на основание чл. 78а, ал. 6, във връзка с ал. 1 НК, СРС освободил от наказателна отговорност с налагане на административно наказание „обществено порицание”, което да бъде оповестено чрез Общинско радио - Севлиево. </w:t>
        <w:tab/>
        <w:br/>
        <w:tab/>
        <w:t xml:space="preserve"> </w:t>
        <w:tab/>
        <w:br/>
        <w:tab/>
        <w:t xml:space="preserve">Съдът оправдал тримата подсъдими по първоначално предявеното им обвинение по чл. 129, ал. 1, във връзка с чл. 20, ал. 2 от НК, а за подсъдимите И. И. и В. И. – и във връзка и с чл. 63, ал. 1, т. 3 от НК. </w:t>
        <w:tab/>
        <w:br/>
        <w:tab/>
        <w:t xml:space="preserve"> </w:t>
        <w:tab/>
        <w:br/>
        <w:tab/>
        <w:t xml:space="preserve">Със същата присъда тримата подсъдими са осъдени да заплатят солидарно на пострадалия К. К. сумата от 2 000 лева, представляваща обезщетение за неимуществени вреди, ведно със законната лихва, считано от 18. 02. 2011г. до окончателното й изплащане, като гражданският иск до предявения размер от 15 000 лева е отхвърлен като неоснователен и недоказан. </w:t>
        <w:tab/>
        <w:br/>
        <w:tab/>
        <w:t xml:space="preserve"> </w:t>
        <w:tab/>
        <w:br/>
        <w:tab/>
        <w:t xml:space="preserve">Съдът се е произнесъл по разноските, държавната такса и веществените доказателства.</w:t>
        <w:tab/>
        <w:br/>
        <w:tab/>
        <w:t xml:space="preserve"> </w:t>
        <w:tab/>
        <w:br/>
        <w:tab/>
        <w:t xml:space="preserve"> С решение по внохд № 4/12 г., Окръжният съд - [населено място], отменил посочената присъда и върнал делото на СРС за ново разглеждане. Въззивното производство било инициирано по протест на прокурора и жалба на частния обвинител и граждански ищец, насочени към осъждане на подсъдимите по първоначално предявеното им обвинение, а последната - и към увеличаване на размера на обезщетението за неимуществени вреди.</w:t>
        <w:tab/>
        <w:br/>
        <w:tab/>
        <w:t xml:space="preserve"> </w:t>
        <w:tab/>
        <w:br/>
        <w:tab/>
        <w:t xml:space="preserve"> С присъда по нохд № 103/12 г., СРС осъдил тримата подсъдими за престъпление по чл. 129, ал. 1, във връзка с чл. 20, ал. 2 от НК, както следва: подс. П., при условията на чл. 54 НК – на 1 година и 6 месеца лишаване от свобода при първоначален строг режим на изтърпяване в затвор или затворническо общежитие от закрит тип; подсъдимите И. И. и В. И., при условията на чл. 63, ал. 1, т. 3 от НК – първият на 4 месеца лишаване от свобода, а вторият на 6 месеца лишаване от свобода, за двамата с отлагане изпълнението на наказанията за срокове от по две години, считано от влизане на присъдата в сила. </w:t>
        <w:tab/>
        <w:br/>
        <w:tab/>
        <w:t xml:space="preserve"> </w:t>
        <w:tab/>
        <w:br/>
        <w:tab/>
        <w:t xml:space="preserve">СРС ангажирал гражданската отговорност на подсъдимите, като осъдил П., В. И. и И. И., последният действащ със съгласието на своята майка С. И. С., да заплатят на пострадалия К. обезщетение за неимуществени вреди в размер на 7 000 лева, ведно със законната лихва от датата на причиняване на вредите – 18. 02. 2011г., до окончателното й изплащане, като гражданският иск до предявения размер от 15 000 лева е отхвърлен като неоснователен и недоказан. </w:t>
        <w:tab/>
        <w:br/>
        <w:tab/>
        <w:t xml:space="preserve"> </w:t>
        <w:tab/>
        <w:br/>
        <w:tab/>
        <w:t xml:space="preserve">Съдът се произнесъл по разноските по делото, държавната такса и веществените доказателства.</w:t>
        <w:tab/>
        <w:br/>
        <w:tab/>
        <w:t xml:space="preserve"> </w:t>
        <w:tab/>
        <w:br/>
        <w:tab/>
        <w:t xml:space="preserve"> С решение № 121 от 28.09.2012 г., по внохд № 94/12 г., образувано по обща жалба на тримата подсъдими и по жалба на частния обвинител и граждански ищец, Габровският окръжен съд (ГОС) потвърдил присъдата.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по делото, ВКС, първо наказателно отделение, установи:</w:t>
        <w:tab/>
        <w:br/>
        <w:tab/>
        <w:t xml:space="preserve"> </w:t>
        <w:tab/>
        <w:br/>
        <w:tab/>
        <w:t xml:space="preserve"> Исканията на осъдените И. И. и П. за възобновяване на делото са допустими, а разгледани по същество са неоснователни.</w:t>
        <w:tab/>
        <w:br/>
        <w:tab/>
        <w:t xml:space="preserve"> </w:t>
        <w:tab/>
        <w:br/>
        <w:tab/>
        <w:t xml:space="preserve"> 1. Не се установява наличието на основанието по чл. 348, ал. 1, т. 2 от НПК.</w:t>
        <w:tab/>
        <w:br/>
        <w:tab/>
        <w:t xml:space="preserve"> </w:t>
        <w:tab/>
        <w:br/>
        <w:tab/>
        <w:t xml:space="preserve"> Всички обстоятелства от значение за правилното решаване на делото, визирани в разпоредбата на чл. 102 от НПК, са изяснени изцяло и по начина, указан в чл. 14, ал. 1 от НПК – обективно, всестранно и пълно. За това решаващият съд е събрал множество доказателства от различни по вид доказателствени източници – писмени, гласни и веществени, непосредствено и чрез приобщаване на други по реда на чл. 281 от НПК (в различни негови хипотези), а именно: обясненията на подсъдимите П. и И. И., показанията на свидетелите К. К. и Т. Т., дадени от тях пред първия състав на СРС, в хода на нохд № 415/11 г., показанията на св.Т. Т., депозирани от него в хода на досъдебното производство пред разследващия орган и пред съдия. В тази посока, за изясняване на въпросите по чл. 144, ал. 2, т. т. 2 - 4 от НПК (относно характера на телесните повреди на св. К. К. и подс. В. И., възможността на непълнолетните подсъдими И. И. и В. И. да разбират свойството и значението на извършеното и да ръководят постъпките си, състоянието на тримата осъдени към момента на извършване на инкриминираното деяние, свързано с наличието или не на физиологичен афект), решаващият съд е приел редица съдебни експертизи – съдебно - медицински, психиатрични, психологични, някои от тях комплексни.</w:t>
        <w:tab/>
        <w:br/>
        <w:tab/>
        <w:t xml:space="preserve"> </w:t>
        <w:tab/>
        <w:br/>
        <w:tab/>
        <w:t xml:space="preserve"> Въззивният съд, осъществявайки възложената му от закона проверка, ясно и недвусмислено е заявил отсъствието на основания за критично отношение към дейността на първата инстанция. ВКС изцяло се солидаризира със съображенията на ГОС за това. Гореизложените констатации са относими най-напред за дейността на СРС, а после и за тази на ГОС. Отделно от това, правилно ГОС е оценил мотивите на присъдата като съответни на изискванията на чл. 305 от НПК. В тях се съдържат множество съображения по оценката на доказателствената съвкупност и отделните й елементи, които дават основание за следните изводи:</w:t>
        <w:tab/>
        <w:br/>
        <w:tab/>
        <w:t xml:space="preserve"> </w:t>
        <w:tab/>
        <w:br/>
        <w:tab/>
        <w:t xml:space="preserve">СРС ясно е очертал доказателствената основа на изводите по фактите, които е приел за установени по несъмнен и категоричен начин;</w:t>
        <w:tab/>
        <w:br/>
        <w:tab/>
        <w:t xml:space="preserve"> </w:t>
        <w:tab/>
        <w:br/>
        <w:tab/>
        <w:t xml:space="preserve">нито едно от доказателствата не е игнорирано или оценено неадекватно на обективното му значение; </w:t>
        <w:tab/>
        <w:br/>
        <w:tab/>
        <w:t xml:space="preserve"> </w:t>
        <w:tab/>
        <w:br/>
        <w:tab/>
        <w:t xml:space="preserve">противоречивите доказателства, за които стана дума, са анализирани детайлно не само относно вътрешната им издържаност, но и във връзка с останалите доказателства, като са посочени основанията, поради които съдът е отказал доверие на част от обясненията на тримата подсъдими, както и тези, които са предопределили възприемането за достоверни на показанията на пострадалия К. и на свидетелите Т. Т., С. С., Н. Н., Н. И., Т. И., В. К., И. И.. </w:t>
        <w:tab/>
        <w:br/>
        <w:tab/>
        <w:t xml:space="preserve"> </w:t>
        <w:tab/>
        <w:br/>
        <w:tab/>
        <w:t xml:space="preserve">Заключенията по приетите по делото експертизи, неоспорени от страните, правилно са кредитирани от СРС, тъй като са пълни, ясни и обосновани, респ. няма основания за съмнение в тяхната правилност.</w:t>
        <w:tab/>
        <w:br/>
        <w:tab/>
        <w:t xml:space="preserve"> </w:t>
        <w:tab/>
        <w:br/>
        <w:tab/>
        <w:t xml:space="preserve"> Извършената от ГОС въззивна проверка е съответна на изискванията на чл. 313 и чл. 314 от НПК, а мотивите на решението - на чл. 339, ал. 2 от НПК. В тях е даден отговор на възраженията, поставени на вниманието на ГОС, като са посочени основанията, поради които същите са отхвърлени като неоснователни.</w:t>
        <w:tab/>
        <w:br/>
        <w:tab/>
        <w:t xml:space="preserve"> </w:t>
        <w:tab/>
        <w:br/>
        <w:tab/>
        <w:t xml:space="preserve"> Възражението на молителя П. относно бурканите, намерени на пода, непосредствено под прозореца, послужил за входно място в магазина, отразени в протокола за оглед и придружаващия го албум, не държи сметка за това, че субективната му преценка няма как да промени обективните находки, отразени в посочените писмени доказателства.</w:t>
        <w:tab/>
        <w:br/>
        <w:tab/>
        <w:t xml:space="preserve"> </w:t>
        <w:tab/>
        <w:br/>
        <w:tab/>
        <w:t xml:space="preserve"> Що се отнася до акцента, който и двамата молители поставят на показанията на св. Т., ВКС намира за необходимо да отбележи, че на същите се придава значение, каквото те обективно нямат за изхода на делото. По-важно е това, че показанията на пострадалия са подкрепени в тяхната конкретика от всички останали събрани по делото доказателства, дори от част от обясненията на подсъдимите. А тъкмо тези показания най-добре очертават поведението на всеки един от последните. </w:t>
        <w:tab/>
        <w:br/>
        <w:tab/>
        <w:t xml:space="preserve"> </w:t>
        <w:tab/>
        <w:br/>
        <w:tab/>
        <w:t xml:space="preserve"> Казаното дотук очертава липсата на основанието по чл. 348, ал. 1, т. 2 от НПК, при която фактите, приети за установени от ГОС, няма как да бъдат подменени от настоящата инстанция.</w:t>
        <w:tab/>
        <w:br/>
        <w:tab/>
        <w:t xml:space="preserve"/>
        <w:tab/>
        <w:br/>
        <w:tab/>
        <w:t xml:space="preserve"> 2. Не се установява неправилно приложение на закона, респ. наличието на основанието по чл. 348, ал. 1, т. 1 от НПК.</w:t>
        <w:tab/>
        <w:br/>
        <w:tab/>
        <w:t xml:space="preserve"> </w:t>
        <w:tab/>
        <w:br/>
        <w:tab/>
        <w:t xml:space="preserve"> В рамките на фактическите положения, приети за установени от съда по същество, се съдържат констатации относно поведението на всеки един от осъдените, които са предопределили и извода относно авторството на деянието в тяхно лице, при съучастие като съизвършители. ВКС изцяло споделя съображенията относно общия умисъл на осъдените П., И. И. и В. И., при обективирания от тях различен каузален принос към постигане на целения вредоносен резултат.</w:t>
        <w:tab/>
        <w:br/>
        <w:tab/>
        <w:t xml:space="preserve"> </w:t>
        <w:tab/>
        <w:br/>
        <w:tab/>
        <w:t xml:space="preserve"> 3. Не е налице и отменителното основание по чл. 348, ал. 1, т. 3 от НПК.</w:t>
        <w:tab/>
        <w:br/>
        <w:tab/>
        <w:t xml:space="preserve"> </w:t>
        <w:tab/>
        <w:br/>
        <w:tab/>
        <w:t xml:space="preserve"> Най-напред следва да се каже, че от данните по делото не се установяват предпоставките на института на смекчената наказателна отговорност, поради което правилно наказанията са индивидуализирани в рамките на предвиденото от закона.</w:t>
        <w:tab/>
        <w:br/>
        <w:tab/>
        <w:t xml:space="preserve"> </w:t>
        <w:tab/>
        <w:br/>
        <w:tab/>
        <w:t xml:space="preserve"> Наложените на осъдените наказания не са очевидно несъответни по смисъла на чл. 348, ал. 5, т. 1 от НПК и като такива са справедливи. </w:t>
        <w:tab/>
        <w:br/>
        <w:tab/>
        <w:t xml:space="preserve"> </w:t>
        <w:tab/>
        <w:br/>
        <w:tab/>
        <w:t xml:space="preserve"> По отношение на непълнолетните подсъдими са съобразени изискванията на чл. 60 НК, като наложените им наказания в размер близък до предвидения в закона минимум, способстват превъзпитанието и подготвянето им за общественополезен труд. </w:t>
        <w:tab/>
        <w:br/>
        <w:tab/>
        <w:t xml:space="preserve"> </w:t>
        <w:tab/>
        <w:br/>
        <w:tab/>
        <w:t xml:space="preserve"> Осъждането на подс. П. по нохд № 122/91 г. се обхваща от чл. 86, ал. 1, т. 1 от НПК. Останалите две осъждания - по нохд № 263/97г. и нохд № 189/98г., очертават отсъствието на условията по чл. 88а, ал. 2 от НК и това е така, защото: данните относно времето на изтърпяването на наказанието лишаване от свобода, определено по първото от посочените дела и приведено в изпълнение по реда на чл. 68, ал. 1 от НК, е през периода от 12. 07. 2000 г. до 03. 04. 2001 г. До извършване на деянието, предмет на разглеждане по настоящето дело, не са изтекли визираните в посочената норма срокове, поради което правилно е отказано приложението на института на условното осъждане. </w:t>
        <w:tab/>
        <w:br/>
        <w:tab/>
        <w:t xml:space="preserve"/>
        <w:tab/>
        <w:br/>
        <w:tab/>
        <w:t xml:space="preserve"> 4. Оспореният съдебен акт е правилен и законосъобразен и в гражданската си част. Всички обстоятелства от значение за размера на присъденото в полза на пострадалия обезщетение, са съобразени от съда адекватно на обективното им значение, като определеното такова по размер изпълва съдържанието за справедливост, по смисъла на чл. 52 от ЗЗД.</w:t>
        <w:tab/>
        <w:br/>
        <w:tab/>
        <w:t xml:space="preserve"> </w:t>
        <w:tab/>
        <w:br/>
        <w:tab/>
        <w:t xml:space="preserve"> Водим от изложеното и на основание чл. 424, ал.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исканията на осъдените И. С. И. и П. К. П. за възобновяване на внохд № 94/12 г. на Окръжния съд – гр.Габрово.</w:t>
        <w:tab/>
        <w:br/>
        <w:tab/>
        <w:t xml:space="preserve"/>
        <w:tab/>
        <w:br/>
        <w:tab/>
        <w:t xml:space="preserve">РЕШЕНИЕТО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