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№5292/24.04.2018 по адм. д. №3176/2017 на ВАС,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Производствата са съответно по реда на чл. 208-228 и на чл. 229-236 АПК. </w:t>
        <w:tab/>
        <w:br/>
        <w:tab/>
        <w:t xml:space="preserve">Образувани са по 1) касационна жалба на началника на Регионалната дирекция за национален строителен контрол – Югозападен район срещу Решение № 182/09.02.2017 г. на Административен съд – Благоевград по адм. дело № 471/2016 г. в частта, с която е отменена Заповед № ДК-10-ЮЗР-51/12.05.2016 г. в частта й, отменяща Акт за узаконяване № [номер]/26.11.2014 г. на главния архитект на община Б.д относно самостоятелен обект (апартамент 5) на кота + 9, 80 м. от жилищна сграда с идентификатор [номер] по кадастралната карта на [населено място] (т. 2.1 от акта за узаконяване), 2) частна жалба на Д. Й. М. против решението в частта, с която жалбата й срещу заповедта е оставена без разглеждане и производството по делото е прекратено в тази му част, и 3) частна жалба на [ЮЛ] – [населено място] срещу решението отново в прекратителната му спрямо М. част. </w:t>
        <w:tab/>
        <w:br/>
        <w:tab/>
        <w:t xml:space="preserve">Д. М. и [ЮЛ] са на позиция за неоснователност на касационната жалба, началникът на РДНСК-ЮЗР възразява срещу частните жалби. </w:t>
        <w:tab/>
        <w:br/>
        <w:tab/>
        <w:t xml:space="preserve">От ответниците М. К. Ч. счита касационната жалба за основателна, а частните – за неоснователни, алтернативно – недопустими, главният архитект на община Б.д оспорва касационната и поддържа частните жалби, П. С. Ч. и Н. И. Б. не изразяват становище по жалбите. </w:t>
        <w:tab/>
        <w:br/>
        <w:tab/>
        <w:t xml:space="preserve">Заключението на прокурора от Върховната административна прокуратура е за неоснователност на частните жалби и за недопустимост, евентуално – неоснователност на касационната жалба.I. Касационната жалба е допустима. </w:t>
        <w:tab/>
        <w:br/>
        <w:tab/>
        <w:t xml:space="preserve">1. Неоснователно е заключението на прокурора, че оспореното решение има характера на определение по смисъла на чл. 216, ал. 5 ЗУТ, което е необжалваемо. </w:t>
        <w:tab/>
        <w:br/>
        <w:tab/>
        <w:t xml:space="preserve">От значение за преценката дали съдебното производство по оспорване на заповедите на началника на РДНСК е едноинстанционно или съдебният акт по жалби срещу тях подлежи на инстанционен контрол са разпоредените с акта правни последици, а не неговите пороци. След като органът се е произнесъл по законосъобразността на акта по чл. 216, ал. 1, т. 2 ЗУТ, приемайки оспорването за допустимо, независимо от правилността на извода му заповедта подлежи на обжалване по реда на чл. 215 ЗУТ и съдебното производство по нея е двуинстанционно – чл. 216, ал. 6 ЗУТ. Окончателно е определението на съда единствено при обжалването на заповед за прекратяване на контролното производство – ал. 5 на текста, т. е. когато производството пред началника на РДНСК е приключило на по-ранен етап от процесуалното си развитие и предмет на отнесения до съда спор е само неговата допустимост, не и когато тя е част от проверката за законосъобразност на заповед със съдържанието по чл. 216, ал. 6 ЗУТ. </w:t>
        <w:tab/>
        <w:br/>
        <w:tab/>
        <w:t xml:space="preserve">2. Разгледана по същество, жалбата е неоснователна. </w:t>
        <w:tab/>
        <w:br/>
        <w:tab/>
        <w:t xml:space="preserve">а. Легитимацията за оспорване на заповедта в отменената от първоинстанционния съд част произтича от качеството на адресат на акта за узаконяване по отношение на един от индивидуализираните в него обекти. Доколкото АУ в тази част узаконява апартамент на името на М., отмяната му засяга неблагоприятно нейната правна сфера, в което намира израз и интересът й от отмяната на заповедта като предпоставка за допустимостта на съденото производство – чл. 147, ал. 1 АПК, независимо дали към момента на подаване на жалбата страната е била носител на вещно право върху обекта. </w:t>
        <w:tab/>
        <w:br/>
        <w:tab/>
        <w:t xml:space="preserve">б. Обратно, при атакуването на заместващия разрешението за строеж АУ кръгът на заинтересованите страни се определя според чл. 149, ал. 2 ЗУТ, в случая – в хипотезата по т. 1. Като член на ЖСК Ч. не е носител на правото на собственост върху съответен имот, което се придобива с издаването на нотариален акт – чл. 35, ал. 2 вр. ал. 1 ЗЖСК. До настъпването на този юридически факт субект на вещно право е кооперацията, която се прекратява, след като всички членове бъдат снабдени с нотариални актове – ал. 3 на текста. </w:t>
        <w:tab/>
        <w:br/>
        <w:tab/>
        <w:t xml:space="preserve">Правата, произтичащи от членственото правоотношение с ЖСК, на които се позовава касаторът, не са вещни и по тази причина не могат да определят легитимацията по чл. 149, ал. 2 ЗУТ (вж. чл. 17 ЗЖСК), а бъдещото придобиване на построен от кооперацията имот е неотносимо към съществуването й - правото на собственост или ограниченото вещно право трябва да принадлежи на заинтересованата страна към момента на подаване на оспорването. </w:t>
        <w:tab/>
        <w:br/>
        <w:tab/>
        <w:t xml:space="preserve">в. Затова жалбата на Ч. до началника на РДНСК е била недопустима, както правилно е приел и съдът. Отменяйки АУ, контролният орган се е произнесъл по съществото на оспорването при наличието на отрицателна предпоставка за допустимостта на производството пред него, което обуславя отмяната на заповедта на процесуално основание – чл. 146, т. 3 АПК. </w:t>
        <w:tab/>
        <w:br/>
        <w:tab/>
        <w:t xml:space="preserve">г. Неоснователен е доводът в жалбата за недопустимост на частичната отмяна на заповедта. </w:t>
        <w:tab/>
        <w:br/>
        <w:tab/>
        <w:t xml:space="preserve">Тя е предопределена от допустимата част от оспорването на М.. Извън нейните предели съдът не разполага с правомощието да проверява законосъобразността на заповедта служебно. Обсъждането на правния резултат от частичната отмяна на заповедта спрямо обекта на узаконяване не е предмет на настоящото дело. Въпросът за статута на етажа от сградата следва да бъде разрешен в последващо административно производство, образувано по почин на съответно компетентния административен орган или по искане на заинтересована страна. </w:t>
        <w:tab/>
        <w:br/>
        <w:tab/>
        <w:t xml:space="preserve">II. Частната жалба на Д. М. е допустима, но неоснователна. </w:t>
        <w:tab/>
        <w:br/>
        <w:tab/>
        <w:t xml:space="preserve">По мотиви, аналогични с възприетите във връзка с легитимацията на Ч., частната жалбоподателка не притежава правен интерес да оспори заповедта в частта й, с която отмяната на АУ не се отнася до узаконения на нейно име обект, вкл. за общите части на сградата, какъвто е главният довод в жалбата. </w:t>
        <w:tab/>
        <w:br/>
        <w:tab/>
        <w:t xml:space="preserve">Тъй като членовете на ЖСК не са снабдени с нотариални актове и кооперацията не е прекратена, не би могла на този етап да възникне и етажна собственост по смисъла на чл. 38, ал. 2 ЗС. Тя предполага най-малко двама собственици на самостоятелни обекти в сградата. </w:t>
        <w:tab/>
        <w:br/>
        <w:tab/>
        <w:t xml:space="preserve">При отсъствието на титулярство на самостоятелни права върху останалите обекти от АУ, с изключение на този по т. 2.1, за който самият акт очертава връзката субект-обект на узаконяване, процесуално законосъобразно жалбата е била оставена без разглеждане – чл. 159, т. 4 АПК. </w:t>
        <w:tab/>
        <w:br/>
        <w:tab/>
        <w:t xml:space="preserve">III. Частната жалба на [ЮЛ] е недопустима - чл. 159, т. 4 вр. чл. 236 и чл. 228 АПК. </w:t>
        <w:tab/>
        <w:br/>
        <w:tab/>
        <w:t xml:space="preserve">С легитимация да предявява от свое име отреченото чуждо право на жалба страната не разполага - чл. 26, ал. 2 ГПК вр. чл. 144 АПК. По съществуването на правото на кооперацията да оспори заповедта административният съд се е произнесъл с определение от 11.10.2016 г., с което производството в тази му част е прекратено поради просрочие на жалбата. Собственото си право на достъп до съд в качеството на жалбоподател ЖСК е могла да защити с оспорването именно на този съдебен акт. Преодоляването на последиците от пропуска й да го осъществи е недопустимо чрез обжалването на прекратително определение, засягащо самостоятелното право на друго лице. </w:t>
        <w:tab/>
        <w:br/>
        <w:tab/>
        <w:t xml:space="preserve">Изложеното мотивира оставянето в сила на обжалваното решение в отменителната и прекратителната му части, както и оставянето на частната жалба на ЖСК без разглеждане и прекратяване на производството пред ВАС в тази му част. </w:t>
        <w:tab/>
        <w:br/>
        <w:tab/>
        <w:t xml:space="preserve">Разноските пред настоящата инстанция ще бъдат присъдени в полза на администрацията, М. и Ч. при съобразяване на размера им с резултата от спора по касационната и частните жалби. </w:t>
        <w:tab/>
        <w:br/>
        <w:tab/>
        <w:t xml:space="preserve">Воден от горното, Върховният административен съд, състав на II отделениеРЕШИ:</w:t>
        <w:tab/>
        <w:br/>
        <w:tab/>
        <w:t xml:space="preserve">ОСТАВЯ В СИЛА Решение № 182/09.02.2017 г. на Административен съд– Благоевград по адм. дело № 471/2016 г. в частта, с която е отменена Заповед № ДК-10-ЮЗР-51/12.05.2016 г. на началника на Регионалната дирекция за национален строителен контрол – Югозападен район. </w:t>
        <w:tab/>
        <w:br/>
        <w:tab/>
        <w:t xml:space="preserve">ОСТАВЯ В СИЛА решението, имащо характера на определение, в частта, с която е прекратено производството по жалбата на Д. Й. М. против заповедта. </w:t>
        <w:tab/>
        <w:br/>
        <w:tab/>
        <w:t xml:space="preserve">О. Б. Р. частната жалба на [ЮЛ] – [населено място] срещу Решение № 182/09.02.2017 г. на Административен съд – Благоевград по адм. дело № 471/2016 г. в частта, с която е прекратено производството по жалбата на Д. Й. М. против Заповед № ДК-10-ЮЗР-51/12.05.2016 г. на началника на Регионалната дирекция за национален строителен контрол – Югозападен район И ПРЕКРАТЯВА производството по адм. дело № 3176/2017 г. по описа на Върховния административен съд в тази му част. </w:t>
        <w:tab/>
        <w:br/>
        <w:tab/>
        <w:t xml:space="preserve">ОСЪЖДА Дирекцията за национален строителен контрол да заплати на Д. Й. М. сумата от 200 (двеста) лева разноски за касационната инстанция. </w:t>
        <w:tab/>
        <w:br/>
        <w:tab/>
        <w:t xml:space="preserve">ОСЪЖДА Д. Й. М. да заплати на Дирекцията за национален строителен контрол сумата от 100 (сто) лева разноски за касационната инстанция. </w:t>
        <w:tab/>
        <w:br/>
        <w:tab/>
        <w:t xml:space="preserve">ОСЪЖДА Д. Й. М. и [ЮЛ] – [населено място] да заплатят на М. К. Ч. сумата от 300 (триста) лева разноски за касационната инстанция. </w:t>
        <w:tab/>
        <w:br/>
        <w:tab/>
        <w:t xml:space="preserve">Решението в частта, с която е прекратено производството, имаща характера на определение, подлежи на обжалване с частна жалба пред 5-членен състав на Върховния административен съд в 7-дневен срок от съобщаването му, а в останалата част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