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№17/19.01.2022 по ч. търг. д. №1016/2021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17 гр.София, 19.01.2022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десети януари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ДАРИЯ ПРОДАНОВА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ч. т.д. № 1016 по описа за 2021г., за да се произнесе, взе предвид следното: </w:t>
        <w:tab/>
        <w:br/>
        <w:tab/>
        <w:t xml:space="preserve"/>
        <w:tab/>
        <w:br/>
        <w:tab/>
        <w:t xml:space="preserve">Срещу определение № 60249/30.06.2021 г. по ч. т.д. № 1016/2021 г. на ВКС, I т. о. е подадена частна жалба с вх. № 69498/09.12.2021 г. от „Бардгруп“ЕООД.</w:t>
        <w:tab/>
        <w:br/>
        <w:tab/>
        <w:t xml:space="preserve"/>
        <w:tab/>
        <w:br/>
        <w:tab/>
        <w:t xml:space="preserve">При проверка на допустимостта на частната жалба се констатира, че същата е просрочена. В тази връзка съставът на ВКС съобрази следното:</w:t>
        <w:tab/>
        <w:br/>
        <w:tab/>
        <w:t xml:space="preserve"/>
        <w:tab/>
        <w:br/>
        <w:tab/>
        <w:t xml:space="preserve">Постъпила е молба с вх. № 66083/02.08.2021г. от „Бардгруп“ ЕООД за предоставяне на правна помощ по реда на чл. 95 ГПК във връзка с обжалване на определение № 60249/30.06.2021 г. по ч. т.д. № 1016/2021 г. на ВКС, I т. о. в частта, с която е оставена без разглеждане подадената от дружеството частна касационна жалба срещу определение № 11844/12.08.2020 г. по в. ч.гр. д. № 1824/2020 г. на Софийски апелативен съд.</w:t>
        <w:tab/>
        <w:br/>
        <w:tab/>
        <w:t xml:space="preserve"/>
        <w:tab/>
        <w:br/>
        <w:tab/>
        <w:t xml:space="preserve">По молбата състав на I т. о. на ВКС се е произнесъл с определение № 60290/04.08.2021 г. по ч. т.д. № 1016/2021 г., с което е оставил същата без уважение.</w:t>
        <w:tab/>
        <w:br/>
        <w:tab/>
        <w:t xml:space="preserve"/>
        <w:tab/>
        <w:br/>
        <w:tab/>
        <w:t xml:space="preserve">Горното определение е потвърдено с окончателно определение № 60442/30.11.2021 г. по ч. т.д. № 2240/2021 г. на ВКС, II т. о. </w:t>
        <w:tab/>
        <w:br/>
        <w:tab/>
        <w:t xml:space="preserve"/>
        <w:tab/>
        <w:br/>
        <w:tab/>
        <w:t xml:space="preserve">Актът по чл. 95 ГПК, с който на „Бардгруп“ ЕООД е отказано предоставянето на правна помощ, е влязъл в сила с потвърждаването му с определение № 60442/30.11.2021 г. по ч. т.д. № 2240/2021 г. на ВКС, II т. о. Последното се счита постановено от момента на обявяването му – 30.11.2021г. /чл. 95, ал. 6 ГПК/.</w:t>
        <w:tab/>
        <w:br/>
        <w:tab/>
        <w:t xml:space="preserve"/>
        <w:tab/>
        <w:br/>
        <w:tab/>
        <w:t xml:space="preserve">С оглед на това и по аргумент на чл. 275, ал. 2 вр. чл. 259, ал. 3 ГПК, считано от 30.11.2021г. за „Бардгруп“ ЕООД е започнал да тече нов едноседмичен срок за обжалване на определение № 60249/30.06.2021 г. по ч. т.д. № 1016/2021 г. на ВКС, I т. о., който на осн. чл. 60, ал. 4 ГПК е изтекъл на 07.12.2021 г. /вторник, работен ден/. Видно от приложената товарителница на ЕКОНТ, частната жалба е изпратена с куриерска пратка на следващия ден – 08.12.2021г., поради което се явява просрочена и подлежи на връщане като процесуално недопустима. </w:t>
        <w:tab/>
        <w:br/>
        <w:tab/>
        <w:t xml:space="preserve"/>
        <w:tab/>
        <w:br/>
        <w:tab/>
        <w:t xml:space="preserve">Воден от горното и на основание чл. 275, ал. 2 вр. чл. 262, ал. 2, т. 1 ГПК, ВКС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ВРЪЩА частна жалба с вх. № 69498/09.12.2021 г., подадена от „Бардгруп“ ЕООД, срещу определение № 60249/30.06.2021 г. по ч. т.д. № 1016/2021 г. на ВКС, I т. о.</w:t>
        <w:tab/>
        <w:br/>
        <w:tab/>
        <w:t xml:space="preserve"/>
        <w:tab/>
        <w:br/>
        <w:tab/>
        <w:t xml:space="preserve">Определението може да се обжалва с частна жалба в едноседмичен срок от съобщението пред друг тричленен състав на ВКС.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