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№6/14.01.2022 по гр. д. №4491/2021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6</w:t>
        <w:tab/>
        <w:br/>
        <w:tab/>
        <w:t xml:space="preserve"/>
        <w:tab/>
        <w:br/>
        <w:tab/>
        <w:t xml:space="preserve">София, 14.01.2022 г.Върховният касационен съд на Република България, Първо гражданско отделение, в закрито съдебно заседание на дванадесети януари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4491/2021 година.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Подадена е молба от Р. И. Т. за отмяна, на осн. чл. 303, ал. 1, т. 1 ГПК, на влязло в сила решение № I-31-183020 от 31. 07. 2017 г. по гр. д. № 52053/2012 г. на Софийски районен съд, потвърдено с решение № 2885 от 19. 04. 2019 г. по гр. д. № 5441/2018 г. на СГС, недопуснато до касационно обжалване с определение № 68 от 13. 02. 2020 г. по гр. д. № 2827/2019 г. на ВКС, 2 г. о. в частта му, с която е уважен предявеният от М. К. В. и Р. Р. В. (конституирани като ищци на основание чл. 227 ГПК, като наследници на починалия ищец Р. И. В.) против Р. И. Т. иск с правно основание чл. 109 ЗС, вр. чл. 52 ЗС, за осъждане на ответницата да премахне насаждения, намиращи се в собствения й имот с идентификатор .....по КК на [населено място], на разстояние от 0, 45 до 1, 75 м. до общата граница с поземлен имот с идентификатор ...., собственост на ответниците, индивидуализирани в диспозитива на първоинстанционното решение.</w:t>
        <w:tab/>
        <w:br/>
        <w:tab/>
        <w:t xml:space="preserve"/>
        <w:tab/>
        <w:br/>
        <w:tab/>
        <w:t xml:space="preserve">Подаден е писмен отговор от адв. А. П. И., като процесуален представител на Р. Р. В. и М. Р. В., с който се поддържа недопустимост, евентуално - неоснователност на молбата за отмяна. Претендира се присъждане на разноските, направени в производството по отмяна.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съобрази следното:</w:t>
        <w:tab/>
        <w:br/>
        <w:tab/>
        <w:t xml:space="preserve"/>
        <w:tab/>
        <w:br/>
        <w:tab/>
        <w:t xml:space="preserve">Молбата за отмяна е квалифицирана от молителката по чл. 303, ал. 1, т. 1 ГПК. В същата са изложени твърдения, че след влизане в сила на решението в осъдителната му част, в имота на молителката-ответница по иска било извършено замерване, заради предстоящо строителство, при което се установило, че част от смърчовете и туите, за които е постановено осъдителното решение, се намират на разстояние по-голямо от три метра, което обстоятелство е установено от приложена към молбата за отмяна експертна оценка на съществуваща дървесна растителност от месец август 2021 г., изготвена от ландшафтен архитект Е. Х., по възлагане на ищцата.</w:t>
        <w:tab/>
        <w:br/>
        <w:tab/>
        <w:t xml:space="preserve"/>
        <w:tab/>
        <w:br/>
        <w:tab/>
        <w:t xml:space="preserve">Към молбата за отмяна е приложена посочената по-горе експертна оценка и скица към нея, според която четири от дърветата в близост до общата имотна граница - с номера 2 (западна туя, на възраст 10-12 г.), 3 (западна туя, на възраст 10-12 г.), 13 (обикновен смърч, на възраст 40-50 г.) и 51 (западна туя, на възраст 10-20 г.), са засадени на разстояние по-голямо от три метра от общата имотна граница и не нарушават предвидените в закона отстояния. Твърди се, че това новоузнато обстоятелство е от съществено значение за делото, наличието му налага преосмисляне на правните изводи, касаещи основателността на иска, а съществуването му се доказва от приложената към молбата за отмяна експертна оценка на съществуваща дървесна растителност.</w:t>
        <w:tab/>
        <w:br/>
        <w:tab/>
        <w:t xml:space="preserve"/>
        <w:tab/>
        <w:br/>
        <w:tab/>
        <w:t xml:space="preserve">При тези данни настоящият състав прие следното:</w:t>
        <w:tab/>
        <w:br/>
        <w:tab/>
        <w:t xml:space="preserve"/>
        <w:tab/>
        <w:br/>
        <w:tab/>
        <w:t xml:space="preserve">Молбата за отмяна е подадена в срока по чл. 305, ал. 1, т. 1 ГПК (соченото от молителя ново обстоятелство му е станало известно през август 2021 г., когато е изготвена експертната оценка, а молбата за отмяна е подадена през септември 2021 г.), от легитимирано лице, срещу подлежащ на отмяна акт, но е недопустима.</w:t>
        <w:tab/>
        <w:br/>
        <w:tab/>
        <w:t xml:space="preserve"/>
        <w:tab/>
        <w:br/>
        <w:tab/>
        <w:t xml:space="preserve">Недопустимостта й произтича от невъзможността да се подведе под основанието за отмяна по 303, ал. 1, т. 1 ГПК, посоченото от молителката новоузнато обстоятелство - действителното разстояние между четири от дърветата, предмет на осъдителното решение по чл. 109 ГПК, и общата имотна граница между имотите на ищеца и ответницата) и доказващият това обстоятелство документ – писмено становище (експертна оценка) на специалист, изготвено по възлагане на молителката. Експертната оценка обективира писмено становище на специалист – ландшафтен инженер, но няма характер на писмено доказателство по смисъла на чл. 303, ал. 1, т. 1 и на Раздел IV „Писмени доказателства“ от Гражданския процесуален кодекс, тъй като не представлява документ, който сам по себе си установява релевантен за спора факт, а представлява документ, съдържащ индиция, че е възможно, в случай на отмяна на въззивното решение и допускане на съдебно-техническа експертиза, определеният от съда експерт да даде заключение в смисъл идентичен със заключението на частната експертиза (че обозначените в частната експертиза 4 бр. дървета са засадени на разстояние, надхвърлящо 3 метра от общата имотна граница). Съгласно ППВС № 2/1977 г., т. 4, недопустима е отмяна по чл. 231, б.“а“ ГПК (отм.) въз основа на писмени декларации на лица, които биха потвърдили пред съда, като свидетели или вещи лица, вписаното в декларациите.</w:t>
        <w:tab/>
        <w:br/>
        <w:tab/>
        <w:t xml:space="preserve"/>
        <w:tab/>
        <w:br/>
        <w:tab/>
        <w:t xml:space="preserve">Според тълкувателно решение № 7/2017 г. по т. д. № 7/2014 г. на ОСГТК на ВКС, т. 10, молба за отмяна, съдържанието на която препраща към законовия текст на чл. 303, ал. 1 ГПК, без да са изложени факти, които могат да бъдат подведени под някое от изчерпателните основания по чл. 303, ал. 1 ГПК, е недопустима и следва да бъде оставена без разглеждане. Разяснено е, също, че недопустима ще е и молбата за отмяна, с която се релевират касационни основания за неправилност на решението, тъй като същите не са обхванати от хипотезите на чл. 303, ал. 1 ГПК.</w:t>
        <w:tab/>
        <w:br/>
        <w:tab/>
        <w:t xml:space="preserve"/>
        <w:tab/>
        <w:br/>
        <w:tab/>
        <w:t xml:space="preserve">Като процесуално недопустима, подадената от Р. И. Т. молба по чл. 303, ал. 1, т. 1 ГПК не следва да бъде допускана до разглеждане по същество.</w:t>
        <w:tab/>
        <w:br/>
        <w:tab/>
        <w:t xml:space="preserve"/>
        <w:tab/>
        <w:br/>
        <w:tab/>
        <w:t xml:space="preserve">С оглед изхода на производството, молителката ще следва да бъде осъдена да заплати на ответниците по молбата Р. Р. В. и М. Р. В. сумата 1000 лв. разноски за производството по отмяна, представляващи платено адвокатско възнаграждение за изготвяне на отговор по чл. 306, ал. 3 ГПК и процесуално представителство пред ВКС в производството по отмяна.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РАЗГЛЕЖДАНЕ подадената от Р. И. Т. молба за отмяна, на осн. чл. 303, ал. 1, т. 1 ГПК, на влязло в сила решение № I-31-183020 от 31. 07. 2017 г. по гр. д. № 52053/2012 г. на Софийски районен съд, потвърдено с решение № 2885 от 19. 04. 2019 г. по гр. д. № 5441/2018 г. на СГС, недопуснато до касационно обжалване с определение № 68 от 13. 02. 2020 г. по гр. д. № 2827/2019 г. на ВКС, 2 г. о. в частта му, с която е уважен предявеният от М. К. В. и Р. Р. В. (конституирани като ищци на основание чл. 227 ГПК, като наследници на починалия ищец Р. И. В.) против Р. И. Т. иск с правно основание чл. 109 ЗС, вр. чл. 52 ЗС, за осъждане на ответницата да премахне насаждения, намиращи се в собствения й имот с идентификатор ....по КК на [населено място], на разстояние от 0, 45 до 1, 75 м. до общата граница с поземлен имот с идентификатор ...., собственост на ответниците, индивидуализирани в диспозитива на първоинстанционното решение.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