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№10/13.01.2022 по търг. д. №13/2022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w:t>
        <w:tab/>
        <w:br/>
        <w:tab/>
        <w:t xml:space="preserve"/>
        <w:tab/>
        <w:br/>
        <w:tab/>
        <w:t xml:space="preserve">София, 13.01.2022 г.</w:t>
        <w:tab/>
        <w:br/>
        <w:tab/>
        <w:t xml:space="preserve"/>
        <w:tab/>
        <w:br/>
        <w:tab/>
        <w:t xml:space="preserve">Върховният касационен съд на Република България, Търговска колегия, Второ отделение, в закрито заседание на тринадесети януари две хиляди двадесет и втора година, в състав:</w:t>
        <w:tab/>
        <w:br/>
        <w:tab/>
        <w:t xml:space="preserve"/>
        <w:tab/>
        <w:br/>
        <w:tab/>
        <w:t xml:space="preserve">ПРЕДСЕДАТЕЛ: ТАТЯНА ВЪРБАНОВА </w:t>
        <w:tab/>
        <w:br/>
        <w:tab/>
        <w:t xml:space="preserve"/>
        <w:tab/>
        <w:br/>
        <w:tab/>
        <w:t xml:space="preserve"> ЧЛЕНОВЕ: БОЯН БАЛЕВСКИ</w:t>
        <w:tab/>
        <w:br/>
        <w:tab/>
        <w:t xml:space="preserve"/>
        <w:tab/>
        <w:br/>
        <w:tab/>
        <w:t xml:space="preserve"> ПЕТЯ ХОРОЗОВА изслуша докладваното от председателя /съдия/ Татяна Върбанова т. дело № 13 по описа за 2022 година и за да се произнесе, взе предвид следното:</w:t>
        <w:tab/>
        <w:br/>
        <w:tab/>
        <w:t xml:space="preserve"/>
        <w:tab/>
        <w:br/>
        <w:tab/>
        <w:t xml:space="preserve">Производството по делото пред ВКС е образувано по касационна жалба, подадена от адв. К. Д. – особен представител на ответника И. Т. П., срещу решение № 381 от 28.06.2021 г. по в. т.д. № 2174/2020 г. на Софийски апелативен съд, с което е потвърдено решение № 50 от 12.03.2020 г., постановено по т. д. № 118/2018 г. по описа на Софийски окръжен съд, за уважаване на обективно съединени искове с правно основание чл. 430 ТЗ и чл. 86 ЗЗД, като И. Т. П. е осъдена да заплати на „Юробанк България“ АД следните суми, дължими по договор за банков кредит HL 29147 от 31.10.2007 г., а именно: сумата от 59 468.24 CHF, представляваща непогасена част от главница по договора, ведно със законната лихва върху главницата от 14.06.2018 г. – датата на подаване на исковата молба, до окончателното плащане; сумата от 2 169.84 CHF, представляваща банкови такси; сумата от 326.49 CHF, представляваща застраховки, както и сумата от 824.76 лв., представляваща нотариални такси и разноски.</w:t>
        <w:tab/>
        <w:br/>
        <w:tab/>
        <w:t xml:space="preserve"/>
        <w:tab/>
        <w:br/>
        <w:tab/>
        <w:t xml:space="preserve">Делото е насрочено за з. з. по чл. 288 ГПК за 23.11.2022 г.</w:t>
        <w:tab/>
        <w:br/>
        <w:tab/>
        <w:t xml:space="preserve"/>
        <w:tab/>
        <w:br/>
        <w:tab/>
        <w:t xml:space="preserve">Касаторът в настоящото производство се представлява от адв. Д., която е назначена за особен представител от съда на основание чл. 47, ал. 6 ГПК. </w:t>
        <w:tab/>
        <w:br/>
        <w:tab/>
        <w:t xml:space="preserve"/>
        <w:tab/>
        <w:br/>
        <w:tab/>
        <w:t xml:space="preserve">Настоящият състав на ВКС счита, че възнаграждение за назначен по реда на чл. 47, ал. 6 ГПК особен представител на ответника (сега касатор) се дължи от ищеца за всяка инстанция поотделно. Разноските за този вид представителство следва да бъдат внесени по сметка на съда от ищеца преди приключване на делото в съответната инстанция, съответно съдът, който разглежда делото в съответната инстанция, е компетентен да определи размера на разноските за тази инстанция. В случая, при администриране на делото Софийският апелативен съд не е определил възнаграждение за особения представител за касационната инстанция, но с оглед висящността на делото пред ВКС, няма пречка това да бъде сторено от този съд.</w:t>
        <w:tab/>
        <w:br/>
        <w:tab/>
        <w:t xml:space="preserve"/>
        <w:tab/>
        <w:br/>
        <w:tab/>
        <w:t xml:space="preserve">При тези данни, ответникът по касация следва да поеме разноските на особения представител на касатора за производството пред ВКС. </w:t>
        <w:tab/>
        <w:br/>
        <w:tab/>
        <w:t xml:space="preserve"/>
        <w:tab/>
        <w:br/>
        <w:tab/>
        <w:t xml:space="preserve">Съобразявайки характера на производството, обжалваемия интерес и т. 6 от Тълкувателно решение № 6/2012 г. от 06.11.2013 г. по тълк. дело № 6/2012 г. на ОСГТК на ВКС, на основание чл. 9, ал. 2 във вр. с чл. 7, ал. 2, т. 5 Наредба № 1/09.07.2004 г. за минималните размери на адвокатските възнаграждения, настоящият състав определя възнаграждение на адв. К. Д. в размер на 2 700 лв., което следва да бъде внесено от ищеца. </w:t>
        <w:tab/>
        <w:br/>
        <w:tab/>
        <w:t xml:space="preserve"/>
        <w:tab/>
        <w:br/>
        <w:tab/>
        <w:t xml:space="preserve">Водим от горното, Върховният касационен съд, състав на Търговска колегия, второ отделение </w:t>
        <w:tab/>
        <w:br/>
        <w:tab/>
        <w:t xml:space="preserve"/>
        <w:tab/>
        <w:br/>
        <w:tab/>
        <w:t xml:space="preserve">ОПРЕДЕЛИ :</w:t>
        <w:tab/>
        <w:br/>
        <w:tab/>
        <w:t xml:space="preserve"/>
        <w:tab/>
        <w:br/>
        <w:tab/>
        <w:t xml:space="preserve">ОПРЕДЕЛЯ възнаграждение за производството по чл. 288 ГПК по т. д. № 13/2022 г. на адв. К. Д., назначена за особен представител по реда на чл. 47, ал. 6 ГПК на И. Т. П., в размер на 2 700 лв. (две хиляди и седемстотин лева). </w:t>
        <w:tab/>
        <w:br/>
        <w:tab/>
        <w:t xml:space="preserve"/>
        <w:tab/>
        <w:br/>
        <w:tab/>
        <w:t xml:space="preserve">ЗАДЪЛЖАВА „Юробанк България“ АД, с ЕИК:[ЕИК], [населено място], в двуседмичен срок от съобщението да внесе по депозитната сметка на ВКС сумата от 2 700 лв. (две хиляди и седемстотин лева). </w:t>
        <w:tab/>
        <w:br/>
        <w:tab/>
        <w:t xml:space="preserve"/>
        <w:tab/>
        <w:br/>
        <w:tab/>
        <w:t xml:space="preserve">При неизпълнение на това задължение в срок, делото да се докладва за издаване на изпълнителен лист и предприемане на действия за принудително събиране на сумата.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