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№2087/04.03.2022 по адм. д. №9684/2021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2087 София, 04.03.2022 В ИМЕТО НА НАРОДА</w:t>
        <w:tab/>
        <w:br/>
        <w:tab/>
        <w:t xml:space="preserve">Върховният административен съд на Република България - Седмо отделение, в съдебно заседание на осемнадесети януари в състав: ПРЕДСЕДАТЕЛ:ПАВЛИНА НАЙДЕНОВА ЧЛЕНОВЕ:ДАНИЕЛА МАВРОДИЕВАСТАНИМИР ХРИСТОВ при секретар Венета Василева и с участието на прокурора Емил Данговизслуша докладваното от председателяПАВЛИНА НАЙДЕНОВА по адм. дело № 9684/2021</w:t>
        <w:tab/>
        <w:br/>
        <w:tab/>
        <w:t xml:space="preserve">Производството е по чл. 208 и сл. от Административнопроцесуалния кодекс /АПК/.</w:t>
        <w:tab/>
        <w:br/>
        <w:tab/>
        <w:t xml:space="preserve">Образувано е по жалба на Ню енерджи системс ЕООД срещу решение № 221 от 03.06.2021 г. по адм. д. № 92/2021 г. на Административен съд Стара Загора, с което е отхвърлена поддената от дружеството жалба против решение №РД-16-1493/30.12.2020 г. на ръководителя на УО на ОПИК за отказ за предоставяне на безвъзмездна финансова помощ по подадено проектно предложение с референтен номер №BG16RFOP002-2.040-1366 с наименование „Подобряване на производствения капацитет“ в „Ню енерджи системс“ЕООД, в рамките на приоритетна ос 2 „Предприемачество и капацитет за растеж на МСП“, Инвестиционен приоритет 2.2 „Капацитет за растеж на МСП“ на Оперативна програма „Иновации и конкурентоспособност“ 2014 – 2020.</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небоснованост. Сочи, че дружеството не е било редовно призовано за съдебното заседание на 25.05.2021 г., тъй като е било уведомено по телефона на 20.05.2021 г. Представя писмена защита, претендира разноски за двете съдебни инстанции.</w:t>
        <w:tab/>
        <w:br/>
        <w:tab/>
        <w:t xml:space="preserve">Ответната страна изразява становище за неоснователност на жалбата, представя писмени бележки, претендира юрисконсултско възнаграждение.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се явява основателна.</w:t>
        <w:tab/>
        <w:br/>
        <w:tab/>
        <w:t xml:space="preserve">С поканата, издадена на основание чл. 36, ал. 2 от ЗУСЕСИФ [фирма] е поканено чрез изпратеното от страна на Управляващия орган на ОПИК чрез - модул „Комуникация с.УО в ИСУН 2020 искане в срок до 30 (тридесет) календарни дни, считано от датата на запознаване - 17.11.2020 г. да предостави посочените в поканата доказателства, че отговаря на изискванията за бенефициент.</w:t>
        <w:tab/>
        <w:br/>
        <w:tab/>
        <w:t xml:space="preserve">В текста на поканата на кандидата е указано да представи под т. 15. „Справка-извлечение за последната приключила финансова година (2019 г.) от счетоводните сметки на кандидата (предприятието кандидат и предприятията, с които то формира „група) по индивидуалния сметкоплан, утвърден от ръководството на предприятието, отчитащи приходите от дейността в т. ч., отчитащи нетните приходи от продажби, включително и приходите от финансирания и субсидии от държавата, както и отсрочени и разсрочени -публични вземания - копие, заверено от кандидата.</w:t>
        <w:tab/>
        <w:br/>
        <w:tab/>
        <w:t xml:space="preserve">В Условията за кандидатстване т. 27.1. „Процедура за уведомяване на неуспелите и одобрените кандидати и сключване на административни договори за предоставяне на безвъзмездна финансова помощ, е посочено в б.„н/ Недопустими са кандидати по чл. 2, пар. 18, буква „г от Регламент на Комисията (ЕС) № 651/2014, които са получили помощ за оздравяване и все още не са възстановили заема или не са прекратили гаранцията, или са получили помощ за преструктуриране и все още са обект на план за преструктуриране. С оглед на горното преди сключване на административния договор за предоставяне на безвъзмездна финансова помощ кандидатите следва да представят Справка-извлечение за последната приключила финансова година от счетоводните сметки на кандидата по индивидуалния сметкоплан, утвърден от ръководството на предприятието, отчитащи приходите от дейността в т. ч., отчитащи нетните приходи от продажби, включително и приходите от финансирания и субсидии от държавата, както и отсрочени и разсрочени публични вземания - копие, заверено от кандидата.</w:t>
        <w:tab/>
        <w:br/>
        <w:tab/>
        <w:t xml:space="preserve">В рамките на законоустановения 30-дневен срок за представянето на изискуемите документи, кандидатът представил документи, прикачени на 17.12.2020 г. в модул „Комуникация с УО на ИСУН 2020, но не е представил Справка-извлечение за последната приключила финансова година (2019 г.) от счетоводните сметки по индивидуалния сметкоплан, утвърден от ръководството на предприятието, отчитащи приходите от дейността в т. ч., отчитащи нетните приходи от продажби, включително и приходите от финансирания и субсидии от държавата, както и отсрочени и разсрочени публични вземания, за кандидата.</w:t>
        <w:tab/>
        <w:br/>
        <w:tab/>
        <w:t xml:space="preserve">На основание чл. 38, т. 3, предложение второ ЗУСЕСИФ е издадено мотивирано решение за отказ от предоставяне на безвъзмездна финансова помощ на кандидата. Съгласно чл. 38, т. 3 предложение второ ЗУСЕСИФ, ръководителят на управляващия орган издава мотивирано решение за отказ на кандидат, който не е представил срок доказателства, че отговаря на изискванията за бенефициент. Същото правило е посочено и в т. 27.1 от Условията за кандидатстване по процедура BG16RFOP002-2.040 „Подобряване на производствения капацитет в малките и средни предприятия.</w:t>
        <w:tab/>
        <w:br/>
        <w:tab/>
        <w:t xml:space="preserve">За да отхвърли подадената жалба съдът е приел, че от наличните по административната преписка документи, както и от събраните по делото доказателства се доказват посочените от УО основания за издаването на оспорения отказ. Безспорно се установява не представянето на всички изисканите документи. Представени са част от изисканите допълнително документи, но процесната справка-извлечение за последната приключила финансова година от счетоводните сметки на кандидата по индивидуалния сметкоплан, утвърден от ръководството на предприятието, отчитащи приходите от дейността в т. ч., отчитащи нетните приходи от продажби, включително и приходите от финансирания и субсидии от държавата, както и отсрочени и разсрочени публични вземания - копие, заверено от кандидата, не е представена.</w:t>
        <w:tab/>
        <w:br/>
        <w:tab/>
        <w:t xml:space="preserve">За неоснователни са приети доводите, че представеният отчет за приходите и разходите за 2019 год. от кандидата, замества исканата справка. Отчетът за приходите и разходите е част от годишният финансов отчет на предприятието, но не е справка-извлечение от утвърденият индивидуален сметкоплан. И докато отчета за приходите и разходите се публикува в Търговският регистър, като част от годишният финансов отчет на дружеството и е публично известен, то индивидуалният сметкоплан не се публикува и е известен само на ръководителя на съответното предприрятие. Ирелевантно за случая е и дали исканата информация от управляващият орган може да се извлече от другите представени документи.</w:t>
        <w:tab/>
        <w:br/>
        <w:tab/>
        <w:t xml:space="preserve">Правното основание за издаване на оспореният акт – отказ за предоставяне на безвъзмездна финансова помощ е чл.38, т.3, предложение второ от ЗУСЕСИФ, доколкото на оспорващото дружество е отказано предоставянето на безвъзмездна финансова помощ, тъй като кандидат не е представил в срок доказателства за това и не е налице противоречие в изложените мотиви от административният орган.</w:t>
        <w:tab/>
        <w:br/>
        <w:tab/>
        <w:t xml:space="preserve">Решението се неправилно поради допуснато съществено нарушение на съдопроизводствените правила.</w:t>
        <w:tab/>
        <w:br/>
        <w:tab/>
        <w:t xml:space="preserve">Основателни се оказват доводите за съществено нарушение на съдопроизводствените правила, поради нередовно призоваване на жалбоподателя за проведеното съдебно заседание на 25.05.2021 г. Съгласно чл. 56, ал. 3, изр. първо ГПК, приложим съгласно чл.144 АПК, призоваването се извършва най-късно една седмица преди заседанието. Съгласно чл. 60, ал.4 ГПК, срокът, който се брои на седмици, изтича в съответния ден на последната седмица.</w:t>
        <w:tab/>
        <w:br/>
        <w:tab/>
        <w:t xml:space="preserve">Видно от приложената по делото разписка от призовка /стр.159, обратна страна/, адв. Темелкова като процесуален представител на жалбоподателя, е уведомена за датата и часа на съдебното заседание по телефона на 18.05.21 г. /вторник/ при което едноседмичния срок за призоваване изтича на 25. 05.21г. /вторник/, датата на съдебното заседание, следователно към деня на провеждане на съдебното заседание срокът не е бил изтекъл. Същевременно за предното съдебно заседание на 13.05.2020 г., на което не е даден ход на делото, дружеството също е било нередовно призовано поради което не може да се приложи чл. 138, ал. 2 АПК. Това налага отмяна на постановеното съдебно решение и връщане на делото за ново разглеждане от друг състав на същия съд. При наличие на това процесуално нарушение настоящата инстанция не може да се произнесе по същество на спора. Съгласно чл. 226, ал.3 АПК при новото разглеждане на делото от първоинстанционния съд, съдът се произнася и по разносите за водене на делото във Върховния административен съд.</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221 от 03.06.2021 г. по адм. д. № 92/2021 г. на Административен съд Стара Загора.</w:t>
        <w:tab/>
        <w:br/>
        <w:tab/>
        <w:t xml:space="preserve">Връща делото за ново разглеждане от друг състав на същия съд.</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