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№9213/12.07.2017 по адм. д. №6104/2016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 на Комисията за личните данни /КЗД/ против решение № 7083/18.11.2015 г., постановено по адм. дело № 8749/2015 г. на Административен съд София - град, с което е отменено нейно решение № Ж-1042/2014 от 30.07.2015 г. </w:t>
        <w:tab/>
        <w:br/>
        <w:tab/>
        <w:t xml:space="preserve">В касационната жалба се правят оплаквания за неправилност на решението, като необосновано и постановено в противоречие с материалния закон и съдопроизводствените правила отм. енителни основания по чл. 209, т. 3 от АПК. Моли решението да бъде отменено, като претендира и присъждане на направените по делото разноски - възнаграждение за юрисконсулт. </w:t>
        <w:tab/>
        <w:br/>
        <w:tab/>
        <w:t xml:space="preserve">Ответникът - [фирма], със седалище [населено място], чрез процесуалния си представител юрисконсулт З. оспорва касационната жалба. </w:t>
        <w:tab/>
        <w:br/>
        <w:tab/>
        <w:t xml:space="preserve">Ответниците - В. Т. С. от [населено място], [фирма] - [населено място] и [фирма] [населено място] не са взели становище по жалбата.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Като взе предвид изложеното в касационната и частната жалби и данните по делото, настоящият състав на Върховния административен съд, констатира следното: </w:t>
        <w:tab/>
        <w:br/>
        <w:tab/>
        <w:t xml:space="preserve">Касационната жалба са подадена в сроковете по чл. 211, ал. 1 и по чл. 230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 оспореното решение е отменено изцяло решение № Ж-1042/2014 от 30.07.2015 г. на КЗД, в частта, с което е обявена жалба, рег. № Ж-1042/20.11.2014 година, подадена от В. Т. С., за основателна и на основание чл. 42, ал. 9 ЗЗЛД е наложена на [фирма], в качеството му на администратор на лични данни, административно наказание - имуществена санкция, в размер на 1 700 лева, за нарушение на чл. 23, ал.ЗЗЛД. </w:t>
        <w:tab/>
        <w:br/>
        <w:tab/>
        <w:t xml:space="preserve">Първоинстанционният съд е приел за установени следните факти по делото: </w:t>
        <w:tab/>
        <w:br/>
        <w:tab/>
        <w:t xml:space="preserve">На 09.04.2009г. [фирма],открива като титуляр банкова сметка в [фирма] и упълномощава лицето В. Т. С. с разпоредителни правомощия по банковата сметка. ЕТ е собственост на лицето Д. Т. Н., с адрес на управление в [населено място], [улица],вх."Г",ет. 2, ап. 6. </w:t>
        <w:tab/>
        <w:br/>
        <w:tab/>
        <w:t xml:space="preserve">Установено е също така, че на основание договор за услуги по събиране на вземания от 06.08.2009г. и тристранно споразумение от 27.03.2014г., [фирма] възлага на [фирма] да организира извънсъдебни действия за събиране на вземания, включващи главница, лихва, разноски, такси, комисионни и др. на банката от трети лца - длъжници. </w:t>
        <w:tab/>
        <w:br/>
        <w:tab/>
        <w:t xml:space="preserve">Сочи се, че задължение на [фирма] към жалбоподателя, възникнало поради непогасени задължения за дължими такси за обслужване на сметката, задължението е възложено на колекторска фирма с възлагателен файл. В него са посочени титуляра на сметката - ЕТ, лицата със спесимен - В. Т. С. и Д. Т. Н., с посочени два телефонни номера. Тези данни са предоставени от Д. Н. на [фирма] при искането за разкриване на банкова сметка. </w:t>
        <w:tab/>
        <w:br/>
        <w:tab/>
        <w:t xml:space="preserve">В изпълнение на договорните си задължени [фирма]- изпраща на адрес [населено място], [улица],вх."Г",ет. 2, ап. 6 писма адресирани до ЕТ и посочен адресат - В. Т. С.. </w:t>
        <w:tab/>
        <w:br/>
        <w:tab/>
        <w:t xml:space="preserve">Във връзка с получените писма и по повод проведени телефонни разговори с нея по повод задълженията на ЕТ, В. С. подава жалба до КЗЛД, с твърдение за незаконно обработване на личните й данни, въз основа на което е образувана проверка, приключила с оспорения пред първоинстанционния съд акт. </w:t>
        <w:tab/>
        <w:br/>
        <w:tab/>
        <w:t xml:space="preserve">При така обсъдените доказателства АССГ правилно съдът приема, че оспореното решение на Комисията за защита на личните данни е издадено от компетентния съгласно чл. 38 от ЗЗЛД, при спазване на изискванията за форма и на административно производствените правила. </w:t>
        <w:tab/>
        <w:br/>
        <w:tab/>
        <w:t xml:space="preserve">Неправилни са обаче изводите му за наличие на допуснато нарушение на материалноправните норми и за недоказаност на установените от КЗЛД нарушения на разпоредбите на ЗЗЛД. </w:t>
        <w:tab/>
        <w:br/>
        <w:tab/>
        <w:t xml:space="preserve">Необосновани са изводите на АССГ, че административният акт не съответства на материалноправните изисквания на закона и извършеното нарушение от страна на жалбоподателя е неправилно квалифицирано от КЗЛД като нарушение на чл. 23, ал. 1 ЗЗЛД. </w:t>
        <w:tab/>
        <w:br/>
        <w:tab/>
        <w:t xml:space="preserve">Решаващият извод на съда е, че с предоставянето на личните данни на С. от страна на банката на трето лице - колекторска фирма - представлява допълнително обработване на лични данни, което е несъвместимо с целите за коти личните данни са били събрани и представлява нарушение на чл. 2, ал. 2 1т. 2 ЗЗЛД, но не е нарушение на чл. 23, ал. 1с. закон. </w:t>
        <w:tab/>
        <w:br/>
        <w:tab/>
        <w:t xml:space="preserve">Неправилен извод на съда, несподелян от настоящата инстанция. </w:t>
        <w:tab/>
        <w:br/>
        <w:tab/>
        <w:t xml:space="preserve">Съдържанието на сочените законови разпоредби, е следното: </w:t>
        <w:tab/>
        <w:br/>
        <w:tab/>
        <w:t xml:space="preserve">Ал. 2 на чл. 2, т. 2 -Личните данни трябва да се събират за конкретни, точно определени и законни цели и да не се обработват допълнително по начин, несъвместим с тези цели; допълнително обработване на личните данни за исторически, статистически или научни цели е допустимо, при условие че администраторът осигури подходяща защита, като гарантира, че данните не се обработват за други цели, с изключение на случаите, изрично предвидени в този закон; </w:t>
        <w:tab/>
        <w:br/>
        <w:tab/>
        <w:t xml:space="preserve">Чл. 23, ал. 1 -Администраторът на лични данни предприема необходимите технически и организационни мерки, за да защити данните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обработване. Администраторът на лични данни определя срокове за провеждане на периодични прегледи относно необходимостта от обработване на данните, както и за заличаване на личните данни. </w:t>
        <w:tab/>
        <w:br/>
        <w:tab/>
        <w:t xml:space="preserve">Анализът на събраните пред първоинстанционния съд доказателства сочи, че в конкретиката на разглежданият спор, установимост и доказаност на нарушението от страна на администратора на лични данни именно на чл. 23, ал. 1 ЗЗЛД. [фирма]- в случая не е предприела необходимите мерки за да защити личните данни на С.,като е предоставила "ан блок" цялата налична при себе си информация на колекторската фирма. </w:t>
        <w:tab/>
        <w:br/>
        <w:tab/>
        <w:t xml:space="preserve">След като е установила нарушение на чл. 23, ал. 1 ЗЗЛД, в унисон с правомощията си по закон - КЗЛД е санкционирала нарушителя. Ирелевантно е, дали в случая са допуснати и нарушения на чл. 2, ал. 2 ЗЗЛД и компетентния орган е санкционирал същите. </w:t>
        <w:tab/>
        <w:br/>
        <w:tab/>
        <w:t xml:space="preserve">Предвид на изложеното, като е отменил решението на КЗЛД, АССГ е постановил неправилно решение, което следва да бъде отменено и вместо него касационната инстанция да постанови друго по съществото на спора, с което да отхвърли жалбата на [фирма]- срещу оспореното решение на КЗЛД. </w:t>
        <w:tab/>
        <w:br/>
        <w:tab/>
        <w:t xml:space="preserve">Съобразно изхода на делото пред касационната инстанция и направеното искане от процесуалния представител на касатора, на същият следва да бъде присъдено юрисконсултско възнаграждение в размер на по 100 лева за тази инстанция. </w:t>
        <w:tab/>
        <w:br/>
        <w:tab/>
        <w:t xml:space="preserve">Воден от горното и на основание чл. 222, ал. 1 АПК, 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7083/18.11.2015 г., постановено по адм. дело № 8749/2015 г. на Административен съд София - град и вместо него ПОСТАНОВЯВА: </w:t>
        <w:tab/>
        <w:br/>
        <w:tab/>
        <w:t xml:space="preserve">ОТХВЪРЛЯ жалбата на [фирма], със седалище [населено място] срещу решение № Ж-1042/2014 от 30.07.2015 г. на Комисията за защита на личните данни. </w:t>
        <w:tab/>
        <w:br/>
        <w:tab/>
        <w:t xml:space="preserve">ОСЪЖДА [фирма] да заплати на Комисия за защита на личните данни, [населено място], сумата от 100.00 (сто) лева разноски по делото, представляваща възнаграждение за юрисконсулт за тази инстанция. </w:t>
        <w:tab/>
        <w:br/>
        <w:tab/>
        <w:t xml:space="preserve">РЕШЕНИЕТО не подлежи на обжалване..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