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№9074/11.07.2017 по адм. д. №4072/2016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Й. А. Н. срещу решение № 8/01.02.2016 г., постановено по адм. д. № 176/2015 г. по описа на Административен съд – Кърджали, с което е отхвърлено оспорването му против писмо № 292000-15702/12.11.2015 г. на директора на Областна дирекция на Министерство на вътрешните работи – Кърджали (ОДМВР) за отказ за предоставяне на достъп до обществена информация по заявление с рег. № 812104-79/26.10.2015 г. </w:t>
        <w:tab/>
        <w:br/>
        <w:tab/>
        <w:t xml:space="preserve">Касаторът оспорва съдебното решение като твърди, че то е постановено при неправилно приложение на материалния закон - касационно основание за отмяна по смисъла на чл. 209, т. 3 от АПК. Изложени са съображения, че неправилно първоинстанционният съд е приел исканата информация за представляваща лични данни и за неприложим ЗДОИ (ЗАКОН ЗА ДОСТЪП ДО ОБЩЕСТВЕНА ИНФОРМАЦИЯ) (ЗДОИ). Твърди, че обжалваното съдебно решение не е съобразено с тълкуването на чл. 41 от Конституцията на Р. Б, съдържащо се в решение № 4/2012 г. на Конституционния съд, както и с установената съдебна практика на Върховния административен съд. Иска да бъде отменено съдебното решение и да бъде постановено друго, с което да бъде уважена жалбата му. Не претендира се разноски. </w:t>
        <w:tab/>
        <w:br/>
        <w:tab/>
        <w:t xml:space="preserve">Ответникът директор на ОДМВР, редовно призован за съдебно заседание, не се е явил, не е изпратил представител и не е изразил становище по касационната жалба. Не претендира разноски.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 и отмяна на постановения съдебен акт. </w:t>
        <w:tab/>
        <w:br/>
        <w:tab/>
        <w:t xml:space="preserve">Върховният административен съд, тричленен състав на пето отделение намира, че касационната жалба е подадена от надлежна страна, в срок и е процесуално допустима, а разгледана по същество е основателна. </w:t>
        <w:tab/>
        <w:br/>
        <w:tab/>
        <w:t xml:space="preserve">С обжалваното решение № 8/01.02.2016 г., постановено по адм. д. № 176/2015 г. по описа на АС – Кърджали е отхвърлено оспорването на Й. Н. против писмо № 292000-15702/12.11.2015 г. за отказ за предоставяне на достъп до обществена информация по заявление с рег. № 812104-79/26.10.2015 г. </w:t>
        <w:tab/>
        <w:br/>
        <w:tab/>
        <w:t xml:space="preserve">От фактическа страна първоинстанционният съд приема, че жалбоподателят е подал заявление до Министерство на вътрешните работи (МВР) с искане да му бъде предоставена информация за трите имена на лицата – ръководители на отдели/сектори „Пътна полиция” за всички областни дирекции на МВР, за периода от 2000 - 2015 г. Информацията е заявена за получаване на хартиен носител, под формата на справка. На основание чл. 32, ал. 1 от ЗДОИ, заявлението е препратено за произнасяне на ОДМВР и СДВР, като отделни субекти по чл. 3, ал. 1 ЗДОИ, а с оспореното пред АС-Кърджали директорът на ОДМВР-Кърджали се е произнесъл по препратеното до него заявление в частта отнасяща се за ОДМВР-Кърджали като е отказъл да предостави исканата информация. </w:t>
        <w:tab/>
        <w:br/>
        <w:tab/>
        <w:t xml:space="preserve">От правна страна съдът приема, че оспореният пред него отказ е издаден от компетентен орган, в предвидената от закона форма и без допуснати нарушения на закона. Изрично АС-Кърджали е приел, че от търсената информация не е възможно да бъде съставено собствено мнение у гражданите относно дейността на задължения субект, описана в чл. 6 от Закон за Министерство на вътрешните работи, от което е обоснован извод, че тя не представлява обществена информация по смисъла на чл. 2, ал. 1 от ЗДОИ. Допълнително са изложени съображения, според които исканата информация представлява лични данни и достъпът до нея следва да бъде осъществен по ЗЗЛД (ЗАКОН ЗА ЗАЩИТА НА ЛИЧНИТЕ ДАННИ), а не по ЗДОИ, чието приложение е изключено на основание чл. 2, ал. 5 от ЗДОИ.Така постановеното съдебно решение е неправилно. </w:t>
        <w:tab/>
        <w:br/>
        <w:tab/>
        <w:t xml:space="preserve">По делото не е спор относно фактите, които са установени и от събраните по делото доказателства, а именно, че Й. Н. със заявление с рег. № 812104-79/26.10.2015 г. е поискал от МВР да му бъде предоставена на хартиен носител, следната информация: трите имена на лицата – ръководители на отдели/сектори „Пътна полиция“ за всички областни дирекции на МВР за периода 2000 – 2015 г. Това заявление е препратено от МВР на областните дирекции на МВР, при които отделната информация се съхранява. С писмо № 292000-15702/12.11.2015 г. на Й. Н. е отказано да му бъде предоставена исканата информация по съображения, че тя не представлява обществена информация и съдържа лични данни. </w:t>
        <w:tab/>
        <w:br/>
        <w:tab/>
        <w:t xml:space="preserve">Спорът между страните е относно правното значение на осъществените факти и този спор е неправилно разрешен от първоинстанционният съд. При достатъчно събрани доказателства съдът е установил прецизно и непротиворечиво фактическата обстановка, но е приложил неправилно материалния закон. </w:t>
        <w:tab/>
        <w:br/>
        <w:tab/>
        <w:t xml:space="preserve">Правилно е прието от АС-Кърджали, че сезираният с искането субект е задължено лице на основание чл. 3 от ЗДОИ, както и че отказът да бъде предоставена исканата информация е издаден от компетентно лице в кръга на предоставените му правомощия и в предвидените от закона срокове и форма. При тези правилни изводи относно спазване на изискванията на ЗДОИ съдът обосновава логически несъвместим с тях извод, че исканата информация не е обществена информация по смисъла на чл. 2, ал. 1 от ЗДОИ, а представлява лични данни и за нея е приложим друг ред, а не този по ЗДОИ. </w:t>
        <w:tab/>
        <w:br/>
        <w:tab/>
        <w:t xml:space="preserve">Според чл. 2, ал. 4 от ЗДОИ този закон не се прилага за достъпа до лични данни, поради което спорът е концентриран относно характера на исканата информация, а именно дали представлява лични данни или обществена информация. </w:t>
        <w:tab/>
        <w:br/>
        <w:tab/>
        <w:t xml:space="preserve">Касационната инстанция намира за необоснован извода на АС-Кърджали относно характера на исканата информация. </w:t>
        <w:tab/>
        <w:br/>
        <w:tab/>
        <w:t xml:space="preserve">Настоящият съдебен състав се присъединява към установената съдебна практика, цитирана в касационната жалба, според която имената на лицата, които упражняват властнически правомощия и издават актове в качеството си на държавен орган, представлява официална обществена информация, която се събира, създава и съхранява по повод дейността на държавните органите и на техните администрации и достъпа до тази информация е свободен съгласно разпоредбата на чл. 13, ал. 1, с изключение на предвидените в закона случаи (чл. 13, ал. 2 ЗДОИ). В подкрепа на това становище е и практиката на Европейския съд по правата на човека – решение от 08.11.2016 г., MAGYAR HELSINKI BIZOTTSБG против Унгария, жалба № 18030/11. </w:t>
        <w:tab/>
        <w:br/>
        <w:tab/>
        <w:t xml:space="preserve">Като е достигнал до противоположен извод относно характера на исканата информация, административният съд е допуснал нарушение на закона, което е довело и до неправилно отхвърляне на жалбата на Й. Н. срещу незаконосъобразен отказ да бъде предоставена служебна обществена информация без да са изследвани наличието на обстоятелства, които ограничават достъпа до нея. </w:t>
        <w:tab/>
        <w:br/>
        <w:tab/>
        <w:t xml:space="preserve">По изложените съображения обжалваното решение като неправилно, постановено в нарушение на материалния закон, следва да бъде отменено, а спорът да бъде разрешен по същество като бъде отменено оспореното писмо, материализиращо незаконосъбразен отказ да бъде предоставена искана обществена информация. След отмяна на оспоренот описмо и делото трябва да бъде изпратено като административната преписка на административния орган за ново произнасяне, при което да се съобразят мотивите в настоящото съдебно решение относно правилното приложение на закона. </w:t>
        <w:tab/>
        <w:br/>
        <w:tab/>
        <w:t xml:space="preserve">По водене на делото касационният жалбоподател е направил разноски, но не ги претендира, не е представен и списък по чл. 80 от ГПК, поради което независимо от изхода на спора разноски не следва да бъдат определяни. </w:t>
        <w:tab/>
        <w:br/>
        <w:tab/>
        <w:t xml:space="preserve">По изложените съображения, Върховният административен съд, пето отделениеРЕШИ:</w:t>
        <w:tab/>
        <w:br/>
        <w:tab/>
        <w:t xml:space="preserve">ОТМЕНЯ решение № 8/01.02.2016 г., постановено по адм. д. № 176/2015 г. по описа на Административен съд – Кърджали и вместо това постановява: </w:t>
        <w:tab/>
        <w:br/>
        <w:tab/>
        <w:t xml:space="preserve">ОТМЕНЯ писмо № 292000-15702/12.11.2015 г. на директора на Областна дирекция на Министерство на вътрешните работи – Кърджали и </w:t>
        <w:tab/>
        <w:br/>
        <w:tab/>
        <w:t xml:space="preserve">ИЗПРАЩА делото като административната преписка на директора на ОДМВР-Кърджали за произнасяне по заявлението за достъп до обществена информация на Й. А. Н. с рег. № 812104-79/26.10.2015 г., съобразно задължителни указания по прилагане на закона, съдържащи се в настоящото съдебно решение.РЕШЕНИЕТО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