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№9105/11.07.2017 по адм. д. №3647/2017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адвокат П. К. - пълномощник на [фирма] с ЕИК[ЕИК] с адрес на управление - [населено място], [адрес], представлявано от Н. Г. Р. – управител срещу Решение № 31/16.01.2017 г., постановено по адм. д.№ 528/2016 г. по описа на АС - София област, с което е отхвърлено оспорването срещу Акт за установяване на публично общинско вземане с per. № П-02-26815 от 12.02.2016 год., издаден от старши инспектор “Местни данъци и такси” при община Е. П. По поддържани оплаквания за неправилност на решението поради нарушение на материалния закон и необоснованост – касационни основания по чл. 209, т. 3 АПК, се иска отмяната му и връщане за ново разглеждане от друг състав на първоинстанционният съд. </w:t>
        <w:tab/>
        <w:br/>
        <w:tab/>
        <w:t xml:space="preserve">Ответникът – директорът на Дирекция "ФСД" при община Е. П, чрез адв. Б., оспорва жалбата.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намира касационната жалба за процесуално допустима, като подадена в срок и от надлежна страна. Разгледана по същество на посочените в нея основания и след извършена служебна проверка съгласно чл. 218, ал. 2 АПК, съдът приема същата за основателна, по следните съображения: </w:t>
        <w:tab/>
        <w:br/>
        <w:tab/>
        <w:t xml:space="preserve">Първоинстанционният съд е приел, че процесния АУПОВ е влязъл в сила, поради което е разгледал жалбата само относно възраженията относно неговата нищожност. </w:t>
        <w:tab/>
        <w:br/>
        <w:tab/>
        <w:t xml:space="preserve">Настоящата касационна инстанция констатира, че обратната разписка за връчване на спорния акт не е оформена съгласно изискванията на ДОПК. В нея е посочено, че пратката е връчена на лицето Р., но от приетата и неоспорена графологична експертиза се установява, че подписът не е на това лице. Съгласно разпоредбата на чл. 30, ал. 3 от ДОПК актът, изпратен по пощата с обратна разписка, се смята за връчен на датата, на която обратната разписка е подписана от лице по чл. 29, ал. 6 от кодекса. Такива лица са представителя, пълномощника или служител на дружеството, но в случая не е доказано /отбелязано/ неизвестното лице, подписало разписката, да притежава посочените качества. При нередовното връчване на акта срокът за неговото обжалване не е започнал да тече от 17.02.2016 г., респективно с подаване на жалбата на 02.03.2016 г. е спазен срока, регламентиран в чл. 107, ал. 4 от ДОПК. </w:t>
        <w:tab/>
        <w:br/>
        <w:tab/>
        <w:t xml:space="preserve">Като е достигнал до обратния извод, съдът е постановил решението си в нарушение на материалния закон, поради което същото следва да се отмени. </w:t>
        <w:tab/>
        <w:br/>
        <w:tab/>
        <w:t xml:space="preserve">Тъй като съдът не се е произнесъл по останалите изисквания за законосъобразност на оспорения пред него АУПОВ съгласно изискванията на ДОПК, и предвид забраната за извършване на фактически установявания за първи път от касационната инстанция, делото следва да се върне за ново разглеждане от друг състав на Административен съд – София област. </w:t>
        <w:tab/>
        <w:br/>
        <w:tab/>
        <w:t xml:space="preserve">При този изход на делото, настоящата съдебна инстанция не следва да присъжда разноски, предвид разпоредбата на чл. 226, ал. 3 от АПК. </w:t>
        <w:tab/>
        <w:br/>
        <w:tab/>
        <w:t xml:space="preserve">Водим от гореизложеното и в същия смисъл, Върховният административен съд, осмо отделениеРЕШИ:</w:t>
        <w:tab/>
        <w:br/>
        <w:tab/>
        <w:t xml:space="preserve">О. Р № 31/16.01.2017 г., постановено по адм. д.№ 528/2016 г. по описа на АС - София област </w:t>
        <w:tab/>
        <w:br/>
        <w:tab/>
        <w:t xml:space="preserve">Връща делото за разглеждане от друг състав на същия съд 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