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№9089/11.07.2017 по адм. д. №11462/2016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64, ал. 1 ЗЗК във връзка с чл. 145-178 АПК. </w:t>
        <w:tab/>
        <w:br/>
        <w:tab/>
        <w:t xml:space="preserve">Образувано е по жалба на [фирма], [населено място], подадена чрез процесуалния му представител адвокат Е. С., срещу решение № 637 от 19.08.2016 г. на Комисията за защита на конкуренцията (КЗК, Комисията), постановено по преписка № КЗК-215/2016 г. С него КЗК на основание чл. 98, ал. 1, т. 3 и чл. 69, ал. 4 ЗЗК е установила, че [фирма], [населено място] не е извършило нарушение по чл. 29, чл. 31 и чл. 32, ал. 1 във връзка с чл. 33 ЗЗК. Със същото решение КЗК е оставила без разглеждане искането на [фирма] за възлагане на направените разноски. </w:t>
        <w:tab/>
        <w:br/>
        <w:tab/>
        <w:t xml:space="preserve">В жалбата се съдържа оплакване за неправилност на решението, като се релевира допуснато нарушение на материалния закон, основание за отмяна по чл. 146, т. 4 АПК. По изложените съображения в жалбата и в представените писмени бележки жалбоподателят моли, решението на КЗК да се отмени. Претендира и присъждане на направените разноски по представения списък и доказателства в размер на 2000 лв. Същевременно прави възражение за прекомерност на поисканото адвокатско възнаграждение от заинтересованата страна. </w:t>
        <w:tab/>
        <w:br/>
        <w:tab/>
        <w:t xml:space="preserve">Ответната страна Комисия за защита на конкуренцията, чрез процесуалния си представител юрисконсулта Б. оспорва жалбата. Намира я за неоснователна, като по изложените съображения моли, решението на КЗК да се остави в сила. Прави възражение за прекомерност на поискания от жалбоподателя адвокатски хонорар и претендира присъждане на юрисконсултско възнаграждение. </w:t>
        <w:tab/>
        <w:br/>
        <w:tab/>
        <w:t xml:space="preserve">Заинтересованата страна [фирма], чрез адвокатите си Ю. М. и С. А., оспорва жалбата. Счита решението на КЗК за правилно и законосъобразно по съображения, които излага в представените писмени бележки. В тях противопоставя възраженията си на оплакванията, направени в жалбата. Претендира присъждане на разноските, направени пред КЗК в размер на 28 163, 95 лв. и пред съда в размер на 7 200 лв. по представения списък и доказателства за заплащането им. </w:t>
        <w:tab/>
        <w:br/>
        <w:tab/>
        <w:t xml:space="preserve">Настоящият състав на Върховния административен съд, четвърто отделение, намира жалбата за процесуално допустима. Тя е подадена в срока по чл. 64, ал. 1 АПК, от надлежна страна и е срещу неблагоприятен за нея административен акт, който подлежи на съдебен контрол. Разгледана по същество жалбата е неоснователна, по следните съображения: </w:t>
        <w:tab/>
        <w:br/>
        <w:tab/>
        <w:t xml:space="preserve">От данните по делото се установява, че [фирма] е подала искане до КЗК с твърдения, че [фирма] е извършило нарушение по чл. 29, чл. 31 и чл. 32, ал. 1 във връзка с чл. 33 ЗЗК. В искането си [фирма] е посочило, че то и ответното дружество са предприятия и конкуренти на българския пазар на хранителни добавки и медицински изделия. Молителят е твърдял, че разпространява на българския пазар лекарствения продукт „R.“ 500 mg гранули за вагинален разтвор, който се предлага под търговската марка „А.“ и се отпуска без лекарско предписание. Същевременно [фирма] от месец януари на 2015 г. разпространява на същия пазар медицинското изделие „И. Х.“ – вагинални таблетки по 14 бр. </w:t>
        <w:tab/>
        <w:br/>
        <w:tab/>
        <w:t xml:space="preserve">В искането си [фирма] е твърдяло, че ответното дружество в качеството си рекламодател, разпространява телевизионна реклама, излъчвана по каналите на групите [фирма] и [фирма]. В рекламния спот се внушавало, че медицинското изделие „И. Х.“ има лечебно действие, което лекувало както вагинални гъбични инфекции, така и вагинални бактериални инфекции. Но съставките, съдържащите се в медицинското изделие, нямали предписваното им лечебно действие. </w:t>
        <w:tab/>
        <w:br/>
        <w:tab/>
        <w:t xml:space="preserve">Молителят е твърдял също, че интернет страницата на ответното дружество въвеждала в заблуждение потребителите относно съществени свойства на медицинското изделие „И. Х.“. В нея се посочвало че медицинското изделие отстранява симптоми като сухота и напрежение във вагиналната лигавица, действие, което съставките на продукта не притежавали. </w:t>
        <w:tab/>
        <w:br/>
        <w:tab/>
        <w:t xml:space="preserve">Същото твърдение за въвеждане в заблуждение на потребителите относно съществени свойства на медицинския продукт се съдържали върху листовката му и самата опаковка. </w:t>
        <w:tab/>
        <w:br/>
        <w:tab/>
        <w:t xml:space="preserve">Според молителя, описаните от него действия са забранени и противоречат на добросъвестната търговска практика. </w:t>
        <w:tab/>
        <w:br/>
        <w:tab/>
        <w:t xml:space="preserve">В развилото се пред КЗК производство по реда на чл. 94 ЗЗК комисията е извършила проучване, събрала е относимите към твърденията доказателства, чието съдържание подробно е описала във фактическата част на решението си. Установила е времевия период, през който е твърдяно, че нарушението е извършено, съответния пазар, включително и това, че молителят и ответното дружество са предприятия по смисъла на §1, т. 7 ДР на ЗЗК. </w:t>
        <w:tab/>
        <w:br/>
        <w:tab/>
        <w:t xml:space="preserve">По твърдението, че [фирма] е извършило нарушение по чл. 31 ЗЗК, чрез представянето на невярна информация върху опаковката, листовката и електронната страница в интернет на дружеството, затова че действието и показанията на продукта „И. Х.“-вагинални таблетки не притежавало свойствата да отстранява симптомите на сухота и напрежение във вагиналната лигавица и че така представената информация погрешно внушавала на потребителите, че продуктът има лечебни свойства, КЗК е посочила на първо място съставомерността на деянието. За него е необходимо доказването на заблудата или опасността от възникване на такава, която да е следствие на определени действия, а именно: твърдения на неверни сведения или представянето на факти в изопачен вид. </w:t>
        <w:tab/>
        <w:br/>
        <w:tab/>
        <w:t xml:space="preserve">На следващо място КЗК се е позовала на Доклада за клиничната оценка на медицинското изделие, като го е сравнила с описаното съдържание върху опаковката и листовката и е направила извод, че това съдържание не се различава от доклада. Същото е установила и относно съдържанието на електронната страница в интернет, на което е представен продукта. При описания начин на въздействието на продукта, формулиране на предназначението му, съдържанието на веществата в него, включително и използваната лексика, според Комисията, не може да се достигне до извод, че чрез опаковката, листовката и интернет сайта, на който продуктът е представен се използва заблуда или опасност от възникване на такава, защото представените данни за продукта съответстват изцяло на информацията, която е одобрена от органа по регистрация на медицинското изделие. Като краен извод КЗК е извела, че твърдението за допуснато нарушение от страна на [фирма] по чл. 31 ЗЗК е невярно. </w:t>
        <w:tab/>
        <w:br/>
        <w:tab/>
        <w:t xml:space="preserve">Относно твърдението за извършено нарушение от страна на [фирма] по чл. 32, ал. 1 във връзка с чл. 33, ал. 1 ЗЗК на първо място КЗК е посочила съставите на двете норми. Фактическият им състав и забраната, която законодателят цели с тях от увреждане на конкурентите. В чл. 32, ал. 1 е уредена общата забрана за заблуждаваща реклама, която е забранена поради негативния ефект, който оказва или може да окаже в отношенията между конкурентите, чрез въздействие върху икономическото поведение на потребителите. В чл. 33, ал. 1 е дадена легална дефиниция на заблуждаващата реклама, която по какъвто и да е начин, включително и по начина на нейното представяне, подвежда или може да подведе лицата, до които е адресирана или достига, и поради това може да повлияе на тяхното икономическо поведение или по тези причини нанася или може да нанесе вреда на конкурент. </w:t>
        <w:tab/>
        <w:br/>
        <w:tab/>
        <w:t xml:space="preserve">Освен това КЗК е посочила и съдържанието на понятието „реклама“, по смисъла на §1, т. 11 ДР на ЗЗК. От установените факти е приела, че [фирма] е рекламирало медицинското изделие „И. Х.“ – вагинални таблетки, чрез излъчване на рекламен телевизионен клип с национален обхват и за дълъг период от време, както и чрез листовка, предназначена да информира потребителите за продукта. Въз основа на това установяване е приела, че телевизионната реклама и рекламните листовки са обхванали територията на цялата страна и са достигнали до крайните потребители като техни адресати. </w:t>
        <w:tab/>
        <w:br/>
        <w:tab/>
        <w:t xml:space="preserve">Относно съдържанието на рекламата, излъчвана чрез телевизионния клип, КЗК е възпроизвела съдържанието й, като е установила, че то не е заблуждаващо, нито е в състояние да доведе до заблуда потребителите, защото в него не е използвано никъде думата „лекувам“ или нейни производни синоними, които да внушават подобно действие. В съобщението липсва споменаване на конкретно заболяване, към което да е насочено действието на продукта, а са посочени симптоми на парене, сърбеж и неприятна миризма в интимната област. С тях е обвързано усещането за „дискомфорт“, спрямо които има действие продукта. КЗК е приела, че независимо от това, че в рекламния клип след думичките „бактерии и гъбички“ е използван термина „решение“, който предпоставя окончателност при решаването на определен проблем, то акцентът в случая следва да се приеме за относим към изрично определените симптоми – парене, сърбеж и неприятна миризма, спрямо които медицинският продукт има действие. Поради това е направила извод, че в телевизионната реклама не са направени заблуждаващи твърдения, които да са неверни. Този извод е изведен и от съдържанието на Доклада на клиничната оценка и заключението към него, тъй като „И. Х.“ съдържа вещества, които притежават антибактериални и овлажняващи свойства, които облекчават симптоми като парене, сърбеж, миризма, сухота и напрежение на вагиналната лигавица. На адресатите на рекламното съобщение не е била поднесена невярна информация, която да е в състояние да ги подведе и повлияе на тяхното икономическо поведение. Този правен извод е потвърден и с определението дадено в § 1, т. 21 от ДР на ЗМИ, според който медицинските изделия са предназначени и за лечение или за облекчаване на заболяванията. </w:t>
        <w:tab/>
        <w:br/>
        <w:tab/>
        <w:t xml:space="preserve">Относно използваната рекламна листовка на продукта, за нея е установено, че съдържа кратка информация за медицинското изделие, която се отнася до неговото действие, приложение и състав. Съдържанието й цели да запознае потребителя накратко с продукта, като смислово преповтаря съдържанието на опаковката, листовката на изделието и информацията, съдържаща се на страницата на интернет, за които вече е установено, че не съдържат невярна информация, а такава, която преповтаря данните, предоставени при регистрирането на продукта. Въз основа на това КЗК е направила и решаващият си правен извод, че [фирма] не е извършило нарушение по чл. 32, ал. 1 във връзка с чл. 33, ал. 1 ЗЗК. </w:t>
        <w:tab/>
        <w:br/>
        <w:tab/>
        <w:t xml:space="preserve">Относно твърдението за извършено нарушение по общата разпоредба на чл. 29 от ЗЗК, КЗК е приела, че в конкретния случай не се е твърдяло, а и не се установило в хода на проучването друго действие или бездействие от страна на ответното дружество, което да е предприето в противоречие с добросъвестната търговска практика, така че да бъде самостоятелно подведено под състава на нормата на чл. 29 от ЗЗК. По тези доводи КЗК е приела, че от страна на [фирма] не е осъществен съставът на чл. 29 от ЗЗК. </w:t>
        <w:tab/>
        <w:br/>
        <w:tab/>
        <w:t xml:space="preserve">По така изложените съображения КЗК е приела, че [фирма] не е осъществило нарушение по чл. 29, чл. 31, чл. 32, ал. 1 във връзка с чл. 33, ал. 1 ЗЗК. </w:t>
        <w:tab/>
        <w:br/>
        <w:tab/>
        <w:t xml:space="preserve">По искането за възлагане на разноските, направени от страна на ответното дружество, КЗК се е позовала на чл. 69, ал. 4 ЗЗК, поради което е оставила искането без разглеждане. </w:t>
        <w:tab/>
        <w:br/>
        <w:tab/>
        <w:t xml:space="preserve">Решението е правилно и следва да бъде потвърдено. </w:t>
        <w:tab/>
        <w:br/>
        <w:tab/>
        <w:t xml:space="preserve">От данните по делото се установява, че то е постановено след извършено задълбочено проучване, при което са събрани относимите към твърденията за извършени нарушения доказателства. Дадена е била възможност и на двете страни да изложат исканията си, да представят доказателства, да се запознаят с тях и да упражнят правото си на защита. При постановяване на решението си КЗК не е допуснала съществено нарушение на материалния закон и неговата цел. Решението е постановено от компетентен орган, в необходимата форма, при установена фактическа обстановка и правилно приложение на материалния закон. </w:t>
        <w:tab/>
        <w:br/>
        <w:tab/>
        <w:t xml:space="preserve">В жалбата се твърди, че КЗК неправилно е възприела, че [фирма] не е извършило нарушение по чл. 31, ал. 1 ЗЗК. Според твърдението, заинтересованата страна в настоящото производство, е въвела в заблуждение потребителите, защото върху опаковката и листовката на медицинското изделие „И. Х.“ – вагинални таблетки, се твърдели неверни сведения, а именно че медицинският продукт притежава лечебно действие. Твърдението е невярно. Никъде върху опаковката или листовката на медицинското изделие не е употребена думата „лекува“ или нейни производни синоними. </w:t>
        <w:tab/>
        <w:br/>
        <w:tab/>
        <w:t xml:space="preserve">В жалбата се акцентира върху разликата между думите „облекчава“ и „отстранява“, като се твърди, че в Доклада от клиничната оценка на продукта е посочена думата „облекчава“, докато в листовката използваната дума „отстранява“, която въвеждала в заблуждение потребителите, че продукта лекува симптоми като сухота и напрежение на вагиналната лигавица. Както вече се посочи никъде върху опаковката или в листовката не е употребена думата „лекува“, а придаването на различен смисъл на думите в жалбата, поради което се твърди, че е допуснато нарушение на чл. 31 ЗЗК, чрез изопачаването на факти или въвеждане в заблуждение на потребителите за съществени свойства на вещта, е защитна теза на жалбоподателя, която е поддържана и пред КЗК. Следва да се посочи, че както върху опаковката, а така също и в листовката са описани предназначението на продукта, свойствата които той притежава, както и съдържанието му – лист 19-21 и лист 197-198 от папка 1 от административната преписка. Това описание не се различава от Доклада на клиничната комисия. Казаното е относимо и за съдържанието на сайта в интернет на [фирма]www.intimohelp.bg </w:t>
        <w:tab/>
        <w:br/>
        <w:tab/>
        <w:t xml:space="preserve">и лист 22-29 от папка № 1 от административната преписка. </w:t>
        <w:tab/>
        <w:br/>
        <w:tab/>
        <w:t xml:space="preserve">На следващо място в жалбата се твърди, че рекламния клип също заблуждава потребителите, защото по начина си на представяне създавал впечатление, че продуктът лекува. В жалбата е акцентирано върху начинът на даване на решение на проблема, а именно след посочването му изчезване на светлинния сигнал и решаването на проблема, чрез продукта „И. Х.“. Следва да се посочи, че рекламата е предназначена за цялостното й възприятие, а не само на отделните й части. Цялото съдържание на рекламния клип е следното: „Имам парене, сърбеж и неприятна миризма в интимната област. Чувствам се много дискомфортно. Причините за вагиналните симптоми са вагиналните инфекции. Те се предизвикват най-често от бактерии и гъбички. Решението е И. Х. - вагинални таблетки с иновативна формула. </w:t>
        <w:tab/>
        <w:br/>
        <w:tab/>
        <w:t xml:space="preserve">С И.-х. върнах интимния си комфорт.“ </w:t>
        <w:tab/>
        <w:br/>
        <w:tab/>
        <w:t xml:space="preserve">При анализ на цялото съдържание на рекламата не може да се направи извод, че рекламирания медицински продукт лекува. Посочени са неприятните усещания в интимната област, които причиняват дискомфорт, включително и светлинния сигнал в розово, който маркира тази област. Посочени са и причинителите им – бактерии и гъбички. Независимо че след това е използван терминът „решение“, който предпоставя окончателност при решаването на проблема, изчезването на светлинния сигнал, това решение следва да се приеме именно към решаването на посочените симптоми-парене, сърбеж и неприятната миризма в интимната област. Поради това и телевизионния клип не е заблуждаващ, както правилно е възприела и КЗК. </w:t>
        <w:tab/>
        <w:br/>
        <w:tab/>
        <w:t xml:space="preserve">Твърдението в жалбата, че КЗК не прави разлика между термините „облекчава“ и „отстранява“ е използвано само в подкрепа на защитната теза на [фирма] единствено с цел да докаже нарушението по чл. 32, ал. 1 във връзка с чл. 33, ал. 1 ЗЗК, извършено от страна на [фирма], но то се опровергава от цялото съдържание на рекламния клип. </w:t>
        <w:tab/>
        <w:br/>
        <w:tab/>
        <w:t xml:space="preserve">Неоснователно е и твърдението, че КЗК не е направила разграничение между лекарствен продукт и медицинско изделие. Определенията на двете понятия са дадени в чл. 3, ал. 1, т. 1 ЗЛПХМ, според който лекарствен продукт в хуманната медицина е всяко вещество или комбинация от вещества, представени като притежаващи свойства за лечение и профилактика на заболявания при хора и § 1, т. 21 ДР на ЗМИ, в който е дадено легално определение на понятието „медицински изделия“. Както се посочи никъде в опаковката, листовката, в сайта в интернет на заинтересованата страна или в рекламния клип не е използван терминът „лекува“ или неговите производни. Отделно от това КЗК е посочила легалното определение на медицинските изделия, дадено в §1, т. 21 ДР на ЗМИ. В буква „а“ на разпоредбата е посочено, че медицинското изделие се прилага за хора с цел диагностика, профилактика, наблюдение, лечение или облекчаване на заболявания. От това следва, че посоченото предназначение на „И. Х.“ – вагинални таблетки е съобразено и с легалното определение на медицинското изделие, което има за цел лечение или облекчаване на заболявания. </w:t>
        <w:tab/>
        <w:br/>
        <w:tab/>
        <w:t xml:space="preserve">По изложените съображения жалбата е неоснователна, а решението на КЗК като правилно и законосъобразно следва да бъде потвърдено. </w:t>
        <w:tab/>
        <w:br/>
        <w:tab/>
        <w:t xml:space="preserve">Направеното искане от жалбоподателя за присъждане на разноските, с оглед на изхода на спора следва да се остави без уважение.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