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№1389/16.11.2017 по адм. д. №11781/2016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 </w:t>
        <w:tab/>
        <w:br/>
        <w:tab/>
        <w:t xml:space="preserve">Образувано е по касационна жалба на председателя на Комисията за защита на потребителите срещу решение № 5222/21.07.2015г. на Административен съд София-град по адм. д. № 475/2015г., поправено с решение № 5949/26.09.2016г. по същото дело, с което съдът е отменил по жалба на [фирма], негова заповед № 792/02.12.2014г. Въвежда касационни основания по чл. 209, т. 3 АПК. Твърди, че издадената заповед е мотивирана от фактическа и правна страна и дружеството предлага стоки, които не съответстват на изискванията за безопасност. Заявява, че при издаване на административния акт за прилагане на ПАМ правилно е приложил стандарт БДС EN 71-1:2011+A2:2013 “Безопасност на играчки. Част 1: Механични и физични свойства.“ Прави искане за отмяна на обжалваното съдебно решение и постановяване на друго, с което да се отхвърли жалбата на [фирма]. Претендира разноски. </w:t>
        <w:tab/>
        <w:br/>
        <w:tab/>
        <w:t xml:space="preserve">О. [] изразява становище за неоснователност на касационната жалбата. Претендира разноски.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При извършена служебна проверка за допустимост на касационната жалба, Върховният административен съд приема същата за допустима като подадена в срок, от активно процесуално легитимирана страна. </w:t>
        <w:tab/>
        <w:br/>
        <w:tab/>
        <w:t xml:space="preserve">На основание чл. 218, ал. 2 АПК касационната инстанция намира, че обжалваното решение е валидно и допустимо. </w:t>
        <w:tab/>
        <w:br/>
        <w:tab/>
        <w:t xml:space="preserve">В хода на производството пред Административен съд София-град не са допуснати съществени процесуални нарушения. Касационният състав не констатира пороци в производството пред АССГ. Делото е образувано по редовна и допустима жалба срещу Заповед № 792/02.12.2014г. на председателя на КЗП. Съдът е конституирал страните по спора, разпределил е тежестта на доказване, събрал е относими и допустими доказателствени средства, въз основа на които е установил фактическата обстановка по спора. </w:t>
        <w:tab/>
        <w:br/>
        <w:tab/>
        <w:t xml:space="preserve">Като провери правилността на решението, с оглед направените касационни оплаквания, Върховният административен съд намира жалбата за неоснователна. </w:t>
        <w:tab/>
        <w:br/>
        <w:tab/>
        <w:t xml:space="preserve">Предмет на контрол за законосъобразност пред Административен съд София град е Заповед № 792/02.12.2014г. на председателя на КЗП. Със същата се нарежда на [фирма] да не пуска и изтегли от пазара, стоката представляваща детско долнище за момиче, търговска марка [марка], арт. № [номер], модел [номер], баркод [номер], предназначена за малки деца на възраст до 3 години на основание чл. 71, ал. 1 и ал. 2, чл. 87 и чл. 88, ал. 1, т. 2 от ЗЗП (ЗАКОН ЗА ЗАЩИТА НА ПОТРЕБИТЕЛИТЕ). </w:t>
        <w:tab/>
        <w:br/>
        <w:tab/>
        <w:t xml:space="preserve">За да отмени обжалваната заповед, съдът е приел, че актът е издаден от компетентен орган и във валидна форма, но не е спазил процедурата по издаването му и е приложил неправилно материалния закон.Решението е правилно. </w:t>
        <w:tab/>
        <w:br/>
        <w:tab/>
        <w:t xml:space="preserve">С разпоредбите на чл. 71 ЗЗП, законодателят е предвидил в кои случаи стоката или услугата се смята за безопасна. Необходимо е тя да съответства на нормативно установените изисквания за безопасност, на които трябва да отговаря, за да бъде пусната на пазара. Съгласно хипотезата на ал. 2 стоката се смята за безопасна по отношение на рисковете и групите рискове, обхванати от българските стандарти, въвеждащи хармонизирани европейски стандарти, справки за които са били публикувани от Европейската комисия в "Официален вестник" на Европейския съюз. Разпоредбата на ал. 3 обхваща останалите случаи, според които при липса на нормативни изисквания и стандарти по ал. 2, съответствието на стоката с общите изисквания за безопасност се оценява, като се вземат предвид: 1. българските стандарти, въвеждащи европейски стандарти, различни от тези по ал. 2; 2. българските стандарти, които са разработени на национално ниво - при липса на стандарти по т. 1; 3. препоръките на Европейската комисия, съдържащи насоки за оценка на безопасността на стоките - при липса на стандарти по т. 2; 4. правилата за добра практика по отношение на безопасността на стоките или услугите, прилагани в съответния сектор - при липса на препоръки по т. 3; 5. актуалното състояние на науката и техниката - при липса на правила за добра практика по т. 4; 6. нормално предвидимите очаквания на потребителите за безопасност - когато не е възможно да се вземе предвид актуалното състояние на науката и техниката. Нормата на чл. 4 разпорежда когато въпреки съответствието на стоката с изискванията по ал. 1- 3 се установи, че тя е опасна, контролните органи могат да предприемат необходимите мерки за ограничаване пускането на стоката или услугата на пазара, за изтегляне на стоката от пазара или за изземването й от потребителите. </w:t>
        <w:tab/>
        <w:br/>
        <w:tab/>
        <w:t xml:space="preserve">Административният орган е издал оспорената заповед на основание разпоредбата на чл. 71, ал. 1 и ал. 2. Преценил, е че стоката не отговаря на български стандарт, който въвежда хармонизиран европейски стандарт, справка за който е публикувана от ЕК в „Официален вестник“ на ЕС, а именно стандарт БДС EN 71-1:2011+A2:2013 “Безопасност на играчки. Част 1: Механични и физични свойства.“ Както правилно първоинстанционният съд е приел, в процесната заповед не са изложени мотиви, защо отделни части от стоката представляваща детско облекло – долнище за момиче, могат да бъдат квалифицирани като играчки и съответно да се приложат изискванията на съответния стандарт за безопасност на играчки. </w:t>
        <w:tab/>
        <w:br/>
        <w:tab/>
        <w:t xml:space="preserve">В касационната жалба органът навежда доводи за правилното приложение на съответния стандарт, поради това че единствено той е наличен и притежаван от него. При изложената от него хипотеза приложими биха били разпоредбите на чл. 71, ал. 3 и ал. 4, които обаче не са посочени в заповедта. Видно е, че органът, прилагайки стандарт, за който не е обосновал предпоставки за относимостта му към съответните стоки, е посочил правното основание, въз основа на което е приел за доказан правопораждащия за налагане на мярката юридическият факт. В процесната заповед липсват мотиви, относно фактите въз основа, на които е обосновал правните си изводи за възприемането на апликацията като отделен елемент от детската дрешка, който може да бъде възприет като самостоятелен обект на проверка за безопасност по приложения стандарт, а това лишава съда от възможност да извърши контрол за законосъобразност на оспорената заповед и е основание за нейната незаконосъобразност. </w:t>
        <w:tab/>
        <w:br/>
        <w:tab/>
        <w:t xml:space="preserve">В мотивите към съдебното решение са изброени разпоредбите на чл. 70 ЗЗП и чл. 71 ЗЗП, които дават определение коя стока е безопасна, презумпциите за безопасност по чл. 71, ал. 2 ЗЗП и оценка на безопасността по чл. 71, ал. 3 ЗЗП, когато не е налице презумпция. Административният орган обаче неправилно прилагайки материалния закон, необосновано е посочил правното основание, въз основа на което проверената стока е определена като опасна. </w:t>
        <w:tab/>
        <w:br/>
        <w:tab/>
        <w:t xml:space="preserve">Ето защо мярката е и материално незаконосъобразна. </w:t>
        <w:tab/>
        <w:br/>
        <w:tab/>
        <w:t xml:space="preserve">Като е отменил обжалваната заповед, първоинстанционният съд е постановил правилно решение, което следва да бъде оставено в сила. </w:t>
        <w:tab/>
        <w:br/>
        <w:tab/>
        <w:t xml:space="preserve">Съгласно т. 1 от тълкувателно решение № 6 от 6.11.2013 г. на Върховния касационен съд по тълк. дело № 6/2012 г. на ОСГТК, съдебни разноски за адвокатско възнаграждение се присъждат, когато страната е заплатила възнаграждението. В договора следва да е вписан начина на плащане – ако е по банков път, задължително се представят доказателства за това, а ако е в брой, то тогава вписването за направеното плащане в договора за правна помощ е достатъчно и има характера на разписка. </w:t>
        <w:tab/>
        <w:br/>
        <w:tab/>
        <w:t xml:space="preserve">Предвид изхода на спора, съобразно своевременно направеното възражение за прекомерност от страна на касатора, с оглед липсата на представени доказателства за реалното заплащане на адвокатското възнаграждение от ответната страна, съдът приема, че претендираните разноски за тази инстанция не следва да бъдат присъждани. </w:t>
        <w:tab/>
        <w:br/>
        <w:tab/>
        <w:t xml:space="preserve">Воден от горното и на основание чл. 221, ал. 2 АПК, настоящият състав на Върховен административен съдРЕШИ:</w:t>
        <w:tab/>
        <w:br/>
        <w:tab/>
        <w:t xml:space="preserve">ОСТАВЯ В СИЛА решение № 5222/21.07.2015г. на Административен съд София-град по адм. д. № 475/2015г., поправено с решение № 5949/26.09.2016г. по номера на същото дело.Решението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