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№924/04.10.2010 по гр. д. №512/2010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924</w:t>
        <w:tab/>
        <w:br/>
        <w:tab/>
        <w:t xml:space="preserve"> </w:t>
        <w:tab/>
        <w:br/>
        <w:tab/>
        <w:t xml:space="preserve">София, 04.10.2010 година</w:t>
        <w:tab/>
        <w:br/>
        <w:tab/>
        <w:t xml:space="preserve"> </w:t>
        <w:tab/>
        <w:br/>
        <w:tab/>
        <w:t xml:space="preserve"> Върховният касационен съд,Второ гражданско отделение, в закрито заседание на тридесети септември през две хиляди и десета година, в състав:</w:t>
        <w:tab/>
        <w:br/>
        <w:tab/>
        <w:t xml:space="preserve"> </w:t>
        <w:tab/>
        <w:br/>
        <w:tab/>
        <w:t xml:space="preserve">ПРЕДСЕДАТЕЛ: Елса Ташева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512 от 2010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Х. М. Б. от[населено място] срещу въззивното решение на Б. окръжен съд, постановено на 30.11.2009г. по гр. д.№535/2009г.,с което е оставено в сила решението на първоинстанционния съд в обжалваната част, с която е отхвърлен предявеният от нея като наследник на Х. М. М. иск за установяване право на възстановяване върху земеделски земи в землищата на[населено място] и[населено място].</w:t>
        <w:tab/>
        <w:br/>
        <w:tab/>
        <w:t xml:space="preserve"> </w:t>
        <w:tab/>
        <w:br/>
        <w:tab/>
        <w:t xml:space="preserve">Като основание за допускане на касационно обжалване касаторът поддържа, че съдът се е произнесъл по въпроса представляват ли по смисъла на чл. 12, ал. 2 ЗСПЗЗ извлеченията от емлячните регистри, протоколите на Т.-К. и стария картен материал писмени доказателства, удостоверяващи правото на собственост, по който е налице противоречива практика на съдилищата по смисъла на чл. 280, ал. 1, т. 2 ГПК.</w:t>
        <w:tab/>
        <w:br/>
        <w:tab/>
        <w:t xml:space="preserve"> </w:t>
        <w:tab/>
        <w:br/>
        <w:tab/>
        <w:t xml:space="preserve">Ответниците по касационна жалба ОСЗ-гр.С. и [община] не изразяват становище досежно наличието на основание за допускане на касационно обжалване.</w:t>
        <w:tab/>
        <w:br/>
        <w:tab/>
        <w:t xml:space="preserve"> </w:t>
        <w:tab/>
        <w:br/>
        <w:tab/>
        <w:t xml:space="preserve"> Касационната жалба е подадена срещу подлежащ на обжалване акт на въззивния съд в срока по чл. 283 ГПК.Налице са предпоставките за допускане до касационно обжалване по отношение на въпроса за значението на емлячния регистър и протокола на Т.-К. като доказателства в производството по чл. 11, ал. 2 ЗСПЗЗ,като съображенията за това са следните:</w:t>
        <w:tab/>
        <w:br/>
        <w:tab/>
        <w:t xml:space="preserve"> </w:t>
        <w:tab/>
        <w:br/>
        <w:tab/>
        <w:t xml:space="preserve"> За да достигне до извода, че предявеният по реда на чл. 11, ал. 2 ЗСПЗЗ иск е неоснователен за част от заявените за възстановяване имоти, въззивният съд е приел, че представените по делото удостоверение за записани на името на наследодателката в емлячен регистър имоти и стар картен материал-скица, изготвена от инж.Й. през 1936-38г. не представляват доказателства от категорията на тези, посочени в чл. 12, ал. 2 ЗСПЗЗ,с които да се установи правото на собственост върху процесните имоти. Прието е, че не е установено наличие на предпоставките за възстановяване на собствеността и по отношение на имот в м.”Х.”, част от м.”Б.”,посочен в протокол №13/18.08.1953г. на Т.-к. като отчуждени от Х. М. М..</w:t>
        <w:tab/>
        <w:br/>
        <w:tab/>
        <w:t xml:space="preserve"> </w:t>
        <w:tab/>
        <w:br/>
        <w:tab/>
        <w:t xml:space="preserve"> В представените с изложението по чл. 284, ал. 3, т. 1 ГПК решение №1382/24.07.2007г. по гр. д.№1347/2007г. на Б. районен съд; решение №1959/15.01.2008г. по гр. д.№1664/2007г. на Б. районен съд и решение №1109/11.07.2008г. по гр. д.№2955/2007г. на Б. РС е прието, че извлечението от емлячен регистър за записани на името на наследодателя земеделски земи представлява годно доказателство по смисъла на чл. 12, ал. 2 ЗСПЗЗ за установяване принадлежността на правото на собственост в производството по чл. 11, ал. 2 ЗСПЗЗ. В същия смисъл са и решение на ВКС,ІІ ГО,постановено по гр. д.№205/2009г.; решение №474/05.10.2009г. по гр. д.№134/2009г. на ІІ ГО на ВКС и решение №67/05.07.2010г. по гр. д.№330/2009г. на І ГО на ВКС,постановени по реда на чл. 290-293 ГПК,с оглед на което настоящият състав приема, че са налице предпоставки за допускане на касационно обжалване по въпроса за </w:t>
        <w:tab/>
        <w:br/>
        <w:tab/>
        <w:t xml:space="preserve"> </w:t>
        <w:tab/>
        <w:br/>
        <w:tab/>
        <w:t xml:space="preserve">доказателственото значение на извършените в емлячен ергистър отбелязвания по смисъла на чл. 12, ал. 2 ЗСПЗЗ в производството по чл. 11, ал. 2 ЗСПЗЗ.</w:t>
        <w:tab/>
        <w:br/>
        <w:tab/>
        <w:t xml:space="preserve"> </w:t>
        <w:tab/>
        <w:br/>
        <w:tab/>
        <w:t xml:space="preserve">В представеното с изложението по чл. 284, ал. 3, т. 1 ГПК решение №21/11.01.2008г. по гр. д.№1668/2007г. на Б. районен съд е прието, че протоколът на Т.-К. представлява годно доказателство по смисъла на чл. 12, ал. 2 ЗСПЗЗ за установяване принадлежността на правото на собственост в производство по чл. 11, ал. 2 ЗСПЗЗ. В същия смисъл е и решение №448/05.07.2010г. по гр. д.№1511/2009г. на І ГО на ВКС, постановено по реда на чл. 290-293 ГПК,с оглед на което настоящият състав приема, че са налице предпоставки за допускане на касационно обжалване по въпроса за </w:t>
        <w:tab/>
        <w:br/>
        <w:tab/>
        <w:t xml:space="preserve"> </w:t>
        <w:tab/>
        <w:br/>
        <w:tab/>
        <w:t xml:space="preserve">доказателственото значение на протокола на Т.-К. по смисъла на чл. 12, ал. 2 ЗСПЗЗ в производството по чл. 11, ал. 2 ЗСПЗЗ.</w:t>
        <w:tab/>
        <w:br/>
        <w:tab/>
        <w:t xml:space="preserve"> </w:t>
        <w:tab/>
        <w:br/>
        <w:tab/>
        <w:t xml:space="preserve">В представеното с изложението по чл. 284, ал. 3, т. 1 ГПК решение №139/03.07.2008г. по гр. д.№302/2008г. на Б. окръжен съд е прието, че ако скицата-извадка от стар картен материал не представлява годно доказателство, удостоверяващо правото на собственост по смисъла на чл. 12, ал. 2 ЗСПЗЗ,то тя е индиция, че от момента на отразяване на имота в картата наследодателят го е завладял, владял го е до момента на образуване на ТКЗС и го е придобил по давност. В случая обаче не е поставена на разглеждане идентична хипотеза, тъй като не се поддържа правото на собственост да е било придобито от наследодателката Х. М. по давност, поради което настоящият състав приема, че не е налице противоречиво разрешаване на въпроса за доказателственото значение на скицата-извадка от стар картен материал по смисъла на чл. 280, ал. 1, т. 2 ГПК,а оттам, че не е налице основание за допускане до касационно обжалване по така поставения въпрос.</w:t>
        <w:tab/>
        <w:br/>
        <w:tab/>
        <w:t xml:space="preserve"> </w:t>
        <w:tab/>
        <w:br/>
        <w:tab/>
        <w:t xml:space="preserve"> Водим от гореизложеното,Върховният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касационно обжалване въззивното решение, постановено на 30.11.2009г. по гр. д.№535/2009г. по описа на Б. окръжен съд в частта, с която е оставено в сила решението на първоинстанционния съд, с което е отхвърлен предявеният от Х. М. Б. като наследник на Х. М. М. иск за установяване правото на възстановяване на собствеността върху земеделски земи както следва:нива с площ от 1.4 дка в м.”Л.”, землището на[населено място]; нива с площ 6.7 дка в м.”Л.”,землището на[населено място]; лозе с площ от 4.5 дка в м.”Г. соват”,землището на[населено място];лозе от 1.8 дка в м. ”Г. с.”,землището на[населено място]; нива от 1 дка в м.”М.”,землището на[населено място]; нива от 4 дка в м.”Х. а. д.”, землището на[населено място]; нива с площ от 1.8 дка в м.”Б.”,землището на[населено място] и нива с площ 3 дка в м.”Б.”, землището на[населено място].</w:t>
        <w:tab/>
        <w:br/>
        <w:tab/>
        <w:t xml:space="preserve"> </w:t>
        <w:tab/>
        <w:br/>
        <w:tab/>
        <w:t xml:space="preserve">НЕ ДОПУСКА до касационно обжалване въззивното решение, постановено на 30.11.2009г. по гр. д.№535/2009г. по описа на Б. окръжен съд в частта, с която е оставено в сила решението на първоинстанционния съд, с което е отхвърлен предявеният от Х. М. Б. като наследник на Х. М. М. иск за установяване правото на възстнановяване на собствеността върху нива с площ от 11 дка в м.”С.”,землището на[населено място].</w:t>
        <w:tab/>
        <w:br/>
        <w:tab/>
        <w:t xml:space="preserve"> </w:t>
        <w:tab/>
        <w:br/>
        <w:tab/>
        <w:t xml:space="preserve">Делото да се докладва на председателя на ІІ ГО на ВКС за насрочване в о. с.з.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