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№906/28.09.2010 по гр. д. №449/2010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906</w:t>
        <w:tab/>
        <w:br/>
        <w:tab/>
        <w:t xml:space="preserve"> </w:t>
        <w:tab/>
        <w:br/>
        <w:tab/>
        <w:t xml:space="preserve">София 28.09. 2010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петнадесети септември, две хиляди и десета година в състав:</w:t>
        <w:tab/>
        <w:br/>
        <w:tab/>
        <w:t xml:space="preserve"/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ЧЛЕНОВЕ:ЗЛАТКА РУСЕВА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449/2010г.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В. И. К.-Д.,[населено място], срещу въззивно решение от 13.10.2009г. по гр. д. № 2095/2009г. на Пловдивския окръжен съд. В приложението по чл. 284, ал. 3, т. 1 ГПК са изложени твърдения за решаване на въпрос, който е от значение за точното прилагане на закона.Сочи се, че е нарушен чл. 235, ал. 2 ГПК. Въззивният съд изцяло възприел констатаците на първоинстанционния съд, без да съобрази, че делото не е изяснено откъм фактическа страна. Нарушен е и чл. 202 ГПК, тъй като е възприета експертиза с допуснати грешки. </w:t>
        <w:tab/>
        <w:br/>
        <w:tab/>
        <w:t xml:space="preserve"> </w:t>
        <w:tab/>
        <w:br/>
        <w:tab/>
        <w:t xml:space="preserve"> Ответникът по касация Х. Н. Ц. оспорва касационната жалба в становище по реда на чл. 287, ал. 1 ГПК. </w:t>
        <w:tab/>
        <w:br/>
        <w:tab/>
        <w:t xml:space="preserve"> </w:t>
        <w:tab/>
        <w:br/>
        <w:tab/>
        <w:t xml:space="preserve"> Касационната жалба е депозирана в срока по чл. 283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№230 от 12.06.2009г. по гр. д.№359/2008г. на К. районен съд, с което е уважен предявеният от Х. Ц. срещу В. К. иск с правно основание чл. 53 ЗКИР по отношение на имот от 236 кв. м., находящи се в северната част на УПИ ІХ-137, кв. 9 по плана на К. по скица № 3 от заключението на техническата експертиза. </w:t>
        <w:tab/>
        <w:br/>
        <w:tab/>
        <w:t xml:space="preserve"> </w:t>
        <w:tab/>
        <w:br/>
        <w:tab/>
        <w:t xml:space="preserve"> Въззивният съд е приел, че ищецът е собственик по наследство и делба от 1996г. на имот 137, кв. 9, за който е отреден парцел ІХ-137.Ответницата е наследник на Л. И., който е признат за собственик на празно дворно място от 1055 кв. м., за който е отреден парцел VІІ, кв. 9. С нотариален акт от 1967г. от този имот са продадени 744 кв. м. Спорната част от имот №112, кв. 9 по плана от 1964г. е била записана на наследодателя на ищеца. Със заповед № 265/1994г. е извършена промяна в регулацията, като са образувани нови парцели – ІХ-137 и VІІІ-138, а част от имота, за който е отреден УПИ ІХ-137 се придава по регулация към VІІІ-138. Установено е, че регулацията не е приложена, тъй като не е налице нито едно от алтернативно предвидените изисквания на чл. 33, ал. 2 З отм. - дължимото за придадената част обезщетение да е заплатено, или тази част да е заета от ответника.Не са налице и предпостаките на §6, ал. 2 ЗУТ, поради което и на основание §8 ЗУТ отчуждителното действие на дворищнорегулационния план е прекратено. 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соченото основание на чл. 280, ал. 1 т. 2 ГПК. Съобразно разясненията, дадени в ТР№1/2009г., ОСГТК, касаторът трябва да посочи правния въпрос от значение за изхода по конкретното дело в мотивираното изложение по чл. 284, ал. 1, т. 3 ГПК.Този въпрос определя рамките, в които ВКС следва да селектира касационната жалба с оглед допускането и до касационно разглеждане. Правният въпрос, който е от значение за изхода по конкретното дело, следва да се изведе от предмета на спора, който представлява твърдяното субективно право или правоотношение. Този въпрос трябва да е от значение за решаващата воля на съда, но не и за правилността на съдебното решение, за възприемането на фактическата обстановка или обсъждане на събраните доказателства. </w:t>
        <w:tab/>
        <w:br/>
        <w:tab/>
        <w:t xml:space="preserve"> </w:t>
        <w:tab/>
        <w:br/>
        <w:tab/>
        <w:t xml:space="preserve"> В разглеждания случай посоченото от касатора в изложението по чл. 284, ал. 3, т. 1 ГПК не представлява формулиран по смисъла на чл. 280, ал. 1 ГПК и цитираното ТР ясен и точен правен въпрос, който да е бил в предмета на спора пред въззивния съд и да е релевантен за изхода на делото. Касаторът сочи само допуснати процесуални нарушения - чл. 235, ал. 2 ГПК и чл. 202 ГПК във връзка с възприемането на фактическата обстановка и заключението на техническата експертиза. Не са формулирани правни въпроси и не са изложени доводи, които да обосноват допускане касационно обжалване по чл. 280, ал. 1, т. 3 ГПК – необходимост от такова тълкуване на някоя правна норма, при което ще се стигне до отстраняване на противоречива съдебна практика или непълноти на правните разпоредби и в крайна сметка до усъвършенстване на правоприлагането.</w:t>
        <w:tab/>
        <w:br/>
        <w:tab/>
        <w:t xml:space="preserve"> </w:t>
        <w:tab/>
        <w:br/>
        <w:tab/>
        <w:t xml:space="preserve"> С оглед изложеното следва да се приеме, че не са налице предпоставките за разглеждане на касационната жалба по същество и не следва да се допуска касационното обжалване на решението. Въпреки изхода на производството по чл. 288 ГПК и направеното искане на ответника по касация не следва да се присъждат разноски, тъй като няма доказателства такива да са направени.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от 13.10.2009г. по гр. д. № 2095/2009г. на Пловдивския окръжен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