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№3973/30.08.2024 по гр. д. №5151/2023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3973</w:t>
        <w:tab/>
        <w:br/>
        <w:tab/>
        <w:t xml:space="preserve"/>
        <w:tab/>
        <w:br/>
        <w:tab/>
        <w:t xml:space="preserve"> Гр.София, 29.08.2023г.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шести август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ПРЕДСЕДАТЕЛ:БОНКА ДЕЧЕВА</w:t>
        <w:tab/>
        <w:br/>
        <w:tab/>
        <w:t xml:space="preserve"/>
        <w:tab/>
        <w:br/>
        <w:tab/>
        <w:t xml:space="preserve"> 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д.№5151/23г. на ВКС, за да се произнесе взе предвид следното : 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 С молба от 05.07.2024г. касаторът Н.Д. е поискал от съда да измени определение №3378/02.07.2024г. в частта за разноските като остави без уважение искането на насрещната страна за присъждане на заплатения адвокатски хонорар.</w:t>
        <w:tab/>
        <w:br/>
        <w:tab/>
        <w:t xml:space="preserve"/>
        <w:tab/>
        <w:br/>
        <w:tab/>
        <w:t xml:space="preserve">В срок е постъпил отговор от ответника по касация, в който се изразява становище за неоснователност на искането.</w:t>
        <w:tab/>
        <w:br/>
        <w:tab/>
        <w:t xml:space="preserve"/>
        <w:tab/>
        <w:br/>
        <w:tab/>
        <w:t xml:space="preserve">Съдът като съобрази твърденията и възраженията на страните, както и представените по делото доказателства намира за установено следното : </w:t>
        <w:tab/>
        <w:br/>
        <w:tab/>
        <w:t xml:space="preserve"/>
        <w:tab/>
        <w:br/>
        <w:tab/>
        <w:t xml:space="preserve"> Искането по чл.248 от ГПК е постъпило в предвидения от закона едномесечен срок от постановяване на определение по чл.288 от ГПК, с което обжалваното въззивно решение не е било допуснато до касационно обжалване.Разгледано по същество е неоснователно.</w:t>
        <w:tab/>
        <w:br/>
        <w:tab/>
        <w:t xml:space="preserve"/>
        <w:tab/>
        <w:br/>
        <w:tab/>
        <w:t xml:space="preserve"> В отговора на касационната жалба, подаден от И. К., е направено искане за присъждане на разноските, които страната е направила пред касационната инстанция.По делото е представен договор за правна защита и съдействие от 29.10.2023г., в който е посочено, че уговореното адвокатско възнаграждение, което ответникът по касация дължи на адв.Г.П., е в размер на 250евро.Изрично в договора са отразени изявленията на страните, че това възнаграждение е било заплатено в брой.В тази част съглашението има характер на разписка за извършено плащане и установява факта на изплатеното адвокатско възнаграждение. Предвид горното и изхода на делото следва, че в полза на ответника по касация следва да се присъдят направените по делото разноски.</w:t>
        <w:tab/>
        <w:br/>
        <w:tab/>
        <w:t xml:space="preserve"/>
        <w:tab/>
        <w:br/>
        <w:tab/>
        <w:t xml:space="preserve"> Поради изложеното искането за изменение на определението в частта за разноските е неоснователно и следва да се остави без уважение.</w:t>
        <w:tab/>
        <w:br/>
        <w:tab/>
        <w:t xml:space="preserve"/>
        <w:tab/>
        <w:br/>
        <w:tab/>
        <w:t xml:space="preserve"> Предвид горното, съдът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ОСТАВЯ без уважение искането на касатора Н. Д. за изменение на определение №3378/02.07.2024г. в частта за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