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№5059/06.11.2024 по гр. д. №5172/2023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5059</w:t>
        <w:tab/>
        <w:br/>
        <w:tab/>
        <w:t xml:space="preserve"/>
        <w:tab/>
        <w:br/>
        <w:tab/>
        <w:t xml:space="preserve">гр. София, 06.11.2024година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петнадесети октомври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 № 5172 по описа за 2023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Обжалвано е решение №131 от 26.06.2023г. по гр. д. №138/2023г. на Габровски окръжен съд, с което е обезсилено решение № 23/20.02.2023г., постановено по гр. д. № 1270/2021г. на Районен съд-Севлиево в частта, с която е отхвърлен иска на Х. Т. П. против „ДИА-ИНВЕСТА“ ООД, ЕИК 205732807 за притежанието на право на строеж върху магазин с квадратура 25,90 кв. м., заедно със съответните идеални части от общите части на сградата, намиращ се на приземния етаж на сградата в [населено място], ул. „И. П. №1“, построена в поземлен имот с идентификатор *** по кадастралната карта на [населено място], с площ 178 кв. м., номер по предходен план *, а именно: магазин по вариант първи и скица № 1, неразделна част от решение №231/16.03.1993 г. по гр. д. №875/1992 г. по описа на Севлиевския районен съд, защрихован със зелен цвят на скицата на л. 102 от делото, представляваща неразделна част от решението, като постановено по недопустим иск; постановено е прекратяване на производството в обезсилената част. Първоинстанционното решение е потвърдено в частта за отхвърляне иска на Х. Т. П. против „ДИА-ИНВЕСТА“ ООД за заплащане на вреди от унищожаване на недвижим имот по чл. 49 във вр. с чл. 45 ЗЗД в размер на 3 000лв., частичен иск от вземане в размер на 30 000лв. </w:t>
        <w:tab/>
        <w:br/>
        <w:tab/>
        <w:t xml:space="preserve"/>
        <w:tab/>
        <w:br/>
        <w:tab/>
        <w:t xml:space="preserve">Касационната жалба е подадена от ищцата Х. Т. П. чрез адв. К.. За обосноваване допускането на касационно обжалване се поставя правния въпрос: допустимо ли е производството по предявен установителен иск за признаване вещно право на строеж върху сграда предвид възможността ищецът да предяви иск за признаване право на собственост върху постройката. Визира се противоречие с Тълкувателно решение № 8/2012г. на ОСГТК. </w:t>
        <w:tab/>
        <w:br/>
        <w:tab/>
        <w:t xml:space="preserve"/>
        <w:tab/>
        <w:br/>
        <w:tab/>
        <w:t xml:space="preserve">Ответникът по жалбата „ДИА-ИНВЕСТА“ ООД чрез пълномощника си адв. П. моли да не се допуска касационно обжалване. Претендира разноски. </w:t>
        <w:tab/>
        <w:br/>
        <w:tab/>
        <w:t xml:space="preserve"/>
        <w:tab/>
        <w:br/>
        <w:tab/>
        <w:t xml:space="preserve">Производството е по установителен иск за притежание на право на строеж върху магазин, съединен с иск за заплащане на обезщетение за имуществени вреди от разрушаването на магазина в размер на 3000лв., частичен иск от вземане в размер на 30 000лв.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счита, че касационната жалба е подадена в срок и е допустима спрямо предявения установителен иск. Осъдителният иск по чл. 49 ЗЗД е предявен като частичен за 3000лв. и на основание чл. 280, ал.3, т.1 ГПК решението по него не подлежи на касационно обжалване. </w:t>
        <w:tab/>
        <w:br/>
        <w:tab/>
        <w:t xml:space="preserve"/>
        <w:tab/>
        <w:br/>
        <w:tab/>
        <w:t xml:space="preserve">Предмет на установителния иск е правото на строеж върху магазин с квадратура 25,90 кв. м. заедно със съответните идеални части от общите части на сградата, намиращ се в приземния етаж на сграда в [населено място], [улица], построена в поземлен имот с пл.№ *, а сега поземлен имот с идентификатор *** по КККР, с площ 178 кв. м. Установено е, че през 1993г. по силата на извършена съдебна делба по гр. д. № 875/1992г. е извършено разпределение между трима съсобственици на три магазина в приземния етаж на двуетажната жилищна сграда в [населено място], имот пл.№ * в. кв.78, като в дял на П. А. С. е поставен магазин от 25,90 кв. м., в дял на М. П. С. е поставен магазин от 15 кв. м., а в дял на Ж. А. Н. е поставен магазин от 16,80 кв. м. със склад от 11,10 кв. м. Разположението на трите магазина е онагледено на скица /л.9 от първоинстанционното дело/. Видно от нея освен магазините, на този етаж е отразено и жилище. С нотариален акт от 1996г. ищцата Х. Т. П. е придобила от чрез покупко-продажба следните имоти: 1/ 1/3 ид. ч. от дворното място с пл. № * от кв. 43 по плана на [населено място], включен в парцел *-общ. жил. стр., с обща квадратура 169 кв. м.; 2/ целия първи етаж от двуетажната жилищна сграда, две стаи на втория етаж - югозападната и южната с коридор; две мази конкретно описани, 1/2 ид. ч. от тавана; 3/ магазин с площ 25,90 кв. м., намиращ се в приземния етаж на същата сграда. През 2000г. Х. Т. П. продава на Ридж Девелопмент ООД 4/9 идеални части от дворното място - пл. имот № *, заедно с жилището на първия етаж на сградата, двете стаи на втория етаж, горепосочените мази и идеална част от тавана. По-късно същата година купувачът „Ридж Девелопмент ООД придобива от други лица 1/3 ид. ч. от дворното място, заедно с жилище на втория етаж на сградата и съответните идеални части от общите части на сградата. На 03.11.2016 г. „Ридж Девелопмент ЕООД продава на Д. И. Д. и А. И. Б. 7/9 ид. ч. от дворното място, описано като поземлен имот с идентификатор *** по КККР на [населено място], с площ 178 кв. м., с номер по предходен план *, заедно с жилището на втория етаж на сградата и два самостоятелни обекта за търговска дейност в приземния етаж на сградата, а именно: самостоятелен обект с идентификатор *****. от 42 кв. м., състоящ се от стая с баня и тоалетна и самостоятелен обект с идентификатор ***** от 36 кв. м., състоящ се от стая със стълбище за втория етаж. На 8.04.2019 г. Д. Д. и А. Б. купуват останалите идеални части от поземления имот, както и два самостоятелни търговски обекта в приземния етаж, съответно с идентификатори ***** и *****, с площ 15 кв. м. и 27,90 кв. м. Като собственици на целия поземлен имот Д. И. Д., съпругата му Г. П. Д. и А. И. Б. учредяват в полза на ответното дружество „Диа-Инвеста ООД право на строеж върху поземления имот и върху съседния нему за изграждане на апартаментен хотел с ресторант - пицария, обменно бюро и заложна къща. Безспорно е, че съществуващата двуетажна жилищна сграда е била разрушена и на място са построени апартаментен хотел с останалите обекти. Приетата първоначална техническа експертиза сочи, че няма съответствие по местоположение, конфигурация, граници и площ между старото и новото строителство, както и че няма обект, който напълно да съответства на съборения магазин. Приетата допълнителна техническа експертиза определя средната пазарна стойност на магазин, застроен на 25,90 кв. м., на 10 830 лв.</w:t>
        <w:tab/>
        <w:br/>
        <w:tab/>
        <w:t xml:space="preserve"/>
        <w:tab/>
        <w:br/>
        <w:tab/>
        <w:t xml:space="preserve">По делото са представени договори за наем от 2002г., 2007г. и 2014г., от които е видно, че ищцата е отдавала под наем магазин на [улица].</w:t>
        <w:tab/>
        <w:br/>
        <w:tab/>
        <w:t xml:space="preserve"/>
        <w:tab/>
        <w:br/>
        <w:tab/>
        <w:t xml:space="preserve">При тези обстоятелства съдът е намерил за безспорно, че обектът, предмет на претендираното право на строеж, е съборен и на негово място е построена нова сграда. Основният спорен въпрос е дали при продажбата, извършена с нотариалния акт от 2000 г. ищцата Х. Т. П. е продала само ид. ч. от земята и жилището или в предмета на сделката е включен и спорния магазин. Съдът е посочил практиката на Върховния касационен съд, според която при прехвърляне на земята купувачът придобива и подобренията и сградите върху нея, щом същите не са изключени изрично като предмет на сделката; запазването на собствеността върху сградата, отделно от земята, трябва да бъде изрично уговорено в нотариалния акт, за да се смята оборена презумпцията по чл. 92 ЗС. Посочил е също така, че във всички случаи действителната воля на страните следва да се извлича чрез тълкуване, както на нотариалния акт, така и на изявленията и поведението на страните при сключване на договора, на фактите около сключването на договора, на други сделки между страните или с трети лица. В случая при продажбата на собствения си имот през 2000 г. ищцата не е изключила изрично магазина от предмета на договора. Същевременно обаче, в нотариалния акт е направено подробно изброяване на продаваните обекти - жилище на първия етаж, двете стаи от втория етаж, двете мазета, идеални части от тавана. При тълкуване на волята на страните, отразена в нотариалния акт и с оглед на всички други обстоятелства, осъществени при и след сключване на договора, се налага извод, че целта на ищцата е била да се разпореди само с притежаваната от нея жилищна част от имота, с обслужващите ги мазета и таван, но не и с магазина. Така че, собствеността върху магазина от 25,90 кв. м., който е търговски обект, с отделен вход, е запазена. Това тълкуване, според съда съответства и на действията на продавачката след разпоредителната сделка, а именно отдаването на магазина под наем, като последният договор е изтекъл през 2018г. По тези съображения съдът е приел, че презумцията на чл.92 ЗС е оборена и не следва да намира приложение. </w:t>
        <w:tab/>
        <w:br/>
        <w:tab/>
        <w:t xml:space="preserve"/>
        <w:tab/>
        <w:br/>
        <w:tab/>
        <w:t xml:space="preserve">Предвид горното, при учредяване правото на строеж в полза на ответното дружество през 2020 г. собствениците на поземления имот не са притежавали цялата сграда и не са имали право да учредят право на строеж в пълния му обем, което да припокрива и имота на ищцата. Съответно, ответникът не е придобил правото на строеж в обема, посочен в нотариалния акт. Тъй като е безспорно, че сградата е разрушена, то ищцата е останала собственик на правото на строеж, което не се погасява с погиването на имота. Правото на строеж е неделимо от правото на собственост върху сградата и се съдържа в него, поради което при разрушаване на сградата правото на строеж се запазва, независимо от правния способ за неговото придобиване. Поради това Х. П. е притежавала право на строеж върху магазин с площ от 25,90 кв. м. заедно със съответните идеални части от общите части на сградата. Независимо от горното, съдът е съобразил, че новата сграда, която засяга обема на правото на строеж на ищцата е довършена в груб строеж и този факт не е спорен между страните, а това се установява и от заключението на вещото лице. Поради това към датата на подаване на исковата молба - 27.10.2021 г. правото на строеж за отделния обект - магазин, се е трансформирало в право на собственост и не съществува, а това води на извод за липса на правен интерес от предявяването на иска. Интересът от упражняване на иска ще е налице доколкото ограниченото вещно право съществува самостоятелно към момента на предявяването му. Това съществуване, е било факт до момента на построяването в груб вид на сградата. От този момент нататък ограниченото вещно право на строеж е трансформирано в право на собственост и за собственика му защитата е свързана със заявяване на право на собственост върху вече реализираната постройка. Ето защо предявеният установителен иск за притежание на право на строеж е недопустим поради липса на правен интерес. </w:t>
        <w:tab/>
        <w:br/>
        <w:tab/>
        <w:t xml:space="preserve"/>
        <w:tab/>
        <w:br/>
        <w:tab/>
        <w:t xml:space="preserve">По иска по чл.49 вр. с чл.45 ЗЗД съдът е посочил, че съобразно разпределената доказателствена тежест от първоинстанционния съд, ищцата е следвало да докаже наличието на извършено противоправно деяние от страна на лице, на когото ответното дружество е възложило работа, причинени имуществени вреди на ищцата, техния размер, причинна връзка между деянието и настъпилите вреди, както и че същите са причинени при или по повод изпълнение на възложената от ответника работа от прекия причинител. В хода на производството не са събрани доказателства кога точно е разрушена сградата, кой е извършил събарянето, кой е възложил тя да бъде премахната, т. е. не са доказани всички елементи от фактическия състав на непозволеното увреждане. Поради това този иск е неоснователен. </w:t>
        <w:tab/>
        <w:br/>
        <w:tab/>
        <w:t xml:space="preserve"/>
        <w:tab/>
        <w:br/>
        <w:tab/>
        <w:t xml:space="preserve">При преценка на сочените основания за допускане на касационно обжалване Върховният касационен съд намира, че такива не са налице. Формулираният въпрос е: допустимо ли е производството по предявен установителен иск за признаване вещно право на строеж върху сграда при възможност ищецът да предяви иск за признаване право на собственост върху постройката. Изтъква се противоречие с Тълкувателно решение № 8/2012г. на ОСГТК. Соченият тълкувателен акт касае въпроси, релевантни за отрицателния установителен иск за собственост, какъвто настоящия иск не е и затова не е пряко приложимо. Развитите в мотивите на тълкувателния акт съображения за правния интерес от предявяване на отрицателен установителен иск и съотношението с положителния такъв, също не са относими за настоящия спор. Решаващият за изхода на производството въпрос всъщност е дали е допустим иск за установяване съществуването на право на строеж, ако сградата е вече построена и правото на строеж е трансформирано в право на собственост. Даденият от въззивния съд отговор съответства на установената практика на Върховния касационен съд - Решение № 178/09.07.2012г. по гр. д. № 972/2010г. на I г. о., Определение № 47/06.02.2012г. по ч. гр. д. № 20/2012г. на II г. о. и др. Затова касационно обжалване по него не може да бъде допуснато. Предвид горното следва да бъде отказано допускане на касационно обжалване на решението по установителния иск. </w:t>
        <w:tab/>
        <w:br/>
        <w:tab/>
        <w:t xml:space="preserve"/>
        <w:tab/>
        <w:br/>
        <w:tab/>
        <w:t xml:space="preserve">Разноски от страна на ответника по жалбата не са направени и такива не му се присъждат. </w:t>
        <w:tab/>
        <w:br/>
        <w:tab/>
        <w:t xml:space="preserve"/>
        <w:tab/>
        <w:br/>
        <w:tab/>
        <w:t xml:space="preserve">Водим от горното,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Х. Т. П. срещу решение №131 от 26.06.2023г. по гр. д. №138/2023г. на Габровски окръжен съд в частта по предявения иск по чл. 49 ЗЗД с цена 3000лв. </w:t>
        <w:tab/>
        <w:br/>
        <w:tab/>
        <w:t xml:space="preserve"/>
        <w:tab/>
        <w:br/>
        <w:tab/>
        <w:t xml:space="preserve">НЕ ДОПУСКА касационно обжалване на горепосоченото въззивно решение в частта по предявения установителен иск за притежание право на строеж върху магазин с площ 25,90 кв. м., по касационната жалба на Х. Т. П.. </w:t>
        <w:tab/>
        <w:br/>
        <w:tab/>
        <w:t xml:space="preserve"/>
        <w:tab/>
        <w:br/>
        <w:tab/>
        <w:t xml:space="preserve">В частта, с която жалбата се оставя без разглеждане, определението подлежи на обжалване с частна жалба пред друг тричленен състав на Върховния касационен съд в едноседмичен срок от съобщението до жалбоподателката. В останалата част 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