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№667/13.11.2017 по ч. търг. д. №2241/2017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667</w:t>
        <w:tab/>
        <w:br/>
        <w:tab/>
        <w:t xml:space="preserve"> </w:t>
        <w:tab/>
        <w:br/>
        <w:tab/>
        <w:t xml:space="preserve">гр. София, 13.11.2017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закрито заседание на 10 ноември, две хиляди и седемнадесета година, в състав: ПРЕДСЕДАТЕЛ: ТАТЯНА ВЪРБАНОВА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Боян Балевски частно търговско дело №2241/17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</w:t>
        <w:tab/>
        <w:br/>
        <w:tab/>
        <w:t xml:space="preserve"> </w:t>
        <w:tab/>
        <w:br/>
        <w:tab/>
        <w:t xml:space="preserve">Образувано е по частна касационна жалба процесуалния й пълномощник на Н. С. Й. срещу определение № 479 от 07.08.2017 г. по ч. т.д.№ 367/17 на АС-Варна, с което е потвърдено разпореждане № 5719 от 02.06.2017 г. по т. д. №291/17 на ВнОС, с което е върната, поради невнасяне в срок на д. т. от 15 лева, частна жалба вх.№ 13056/05.04.2017 против определение за прекратяване на производството по иск на Н. Й. срещу У. Кредит Б. АД като недопустимо.</w:t>
        <w:tab/>
        <w:br/>
        <w:tab/>
        <w:t xml:space="preserve"> </w:t>
        <w:tab/>
        <w:br/>
        <w:tab/>
        <w:t xml:space="preserve">В частната жалба се навеждат оплаквания за незаконосъобразност на обжалваното определение. Претендира се допускане до касация и отмяна на същото.</w:t>
        <w:tab/>
        <w:br/>
        <w:tab/>
        <w:t xml:space="preserve"> </w:t>
        <w:tab/>
        <w:br/>
        <w:tab/>
        <w:t xml:space="preserve"> Ответникът по частната жалба не изпраща писмен отговор.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срещу подлежащ на касационно обжалване съдебен акт от кръга на посочените в чл. 274, ал. 3 ГПК. </w:t>
        <w:tab/>
        <w:br/>
        <w:tab/>
        <w:t xml:space="preserve"> </w:t>
        <w:tab/>
        <w:br/>
        <w:tab/>
        <w:t xml:space="preserve"> За да постанови обжалваното определение, съставът на въззивния съд е изложил своите съображения за това, че жалбоподателят Н. Й., подал частна жалба вх.№ 13056/05.04.2017 против определение за прекратяване на производството по иск на срещу У. Кредит Б. АД като недопустимо, е следвало да изпълни дадените му с разпореждане от 11.05.2017 г. указания за внасяне на д. т. в размер на 15 лева по сметка на ВАпС в едноседмичен срок, при положение, че съобщението за това разпореждане с посочване на последиците от неизпълнението им е било редовно връчено на страната на 22.05.2017 г.. Неизпълнението на тези указания е основание за връщане на ЧЖ, съгласно чл. 262 ал. 2, т. 2 ГПК. Страната не е била изрично освободена от внасянето на държавна такса по чл. 84 ал. 2 ГПК, въпреки наличието на такова искане в самата ИМ.</w:t>
        <w:tab/>
        <w:br/>
        <w:tab/>
        <w:t xml:space="preserve"> </w:t>
        <w:tab/>
        <w:br/>
        <w:tab/>
        <w:t xml:space="preserve">В изложението по чл. 284 ал. 3, т1 ГПК на основанията по чл. 280 ал. 1 ГПК, жалбоподателят формулира като обуславящ изхода по спора правен въпрос, дължи ли се изрично произнасяне от съда по искането за освобождаване от държавна такса в ИМ преди администриране на частната жалба на същата страна срещу определението за прекратяване.</w:t>
        <w:tab/>
        <w:br/>
        <w:tab/>
        <w:t xml:space="preserve"> </w:t>
        <w:tab/>
        <w:br/>
        <w:tab/>
        <w:t xml:space="preserve">Така поставеният въпрос не се явява обуславящ изхода по спора, доколкото със самото връчване на разпореждане за задължаване на частния жалбоподател да внесе определената държавна такса, последният е бил надлежно уведомен за липсата на удовлетворяване на молбата му, съответно за липсата на произнасяне по нея. В тази ситуация, добросъвестното процесуално поведение, вменено на страните в процеса с чл. 3 ГПК, предполага реакция на страната с допълнителна молба в рамките на срока за внасяне на държавната такса, било то с искане за изрично произнасяне по молбата за освобождаване от д. т., или съответно: с внасянето на същата. Липсата на такава реакция се свързва с последиците на чл. 262 ал. 2, т. 2 ГПК. С оглед изложеното, не е налице основание за допускане на частно касационно обжалване на въззивното определение.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479 от 07.08.2017 г. по ч. т.д.№ 367/17 на АС-Варна.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