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№2527/02.10.2024 по ч. търг. д. №2020/2023 на ВКС, ТК, II т.о., докладвано от съдия Иво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2527гр. София, 02.10.2024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състав на Второ търговско отделение, в закрито заседание на седемнадесети април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съдията Димитров ч. т.д. № 2020 по описа на съда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от ГПК. </w:t>
        <w:tab/>
        <w:br/>
        <w:tab/>
        <w:t xml:space="preserve"/>
        <w:tab/>
        <w:br/>
        <w:tab/>
        <w:t xml:space="preserve">Образувано е по частна жалба, подадена от „БЪЛГАРСКА БАНКА ЗЗД РАЗВИТИЕ“ ЕАД против определение № 2470 от 05.10.2023 г., постановено от Апелативен съд – София по в. гр. д. № 2927 по описа на съда за 2022 г. в частта му, с която е изменено постановеното по делото решение № 634/15.05.2023 г. в частта за разноските, като частният жалбоподател е осъден да заплати на основание чл. 38 от Закона за адвокатурата, на адв. В. Х. С. от САК възнаграждение за безплатно процесуално представителство в производството на ответника П. И. Р. за две инстанции в общ размер от 10105.57 лв.</w:t>
        <w:tab/>
        <w:br/>
        <w:tab/>
        <w:t xml:space="preserve"/>
        <w:tab/>
        <w:br/>
        <w:tab/>
        <w:t xml:space="preserve">В жалбата се излагат оплаквания за неправилно определен размер на присъденото възнаграждение, като се твърди, че съдът не е съобразил датата на сключване на договора за правна помощ /06.06. 2022 г./ и че с оглед материалноправния характер на нормите на Наредба № 1/2004 г. за минималните размери на адвокатските възнаграждения, същите следва да се прилагат в редакцията им към момента на сключване на договора. Сочи се и че размерът на възнаграждението следва да се съобрази не само с материалния интерес по делото, но и като се отчете обемът и сложността на свършената работа, а в случая извършеното по делото от адв. С. се изчерпва с изготвянето на въззивна жалба и явяване в едно съдебно заседание във въззивната инстанция, без събиране на допълнителни доказателства, поради което първоначално определеният размер на адвокатското възнаграждение – 2241.68 лв., се явява справедлив. </w:t>
        <w:tab/>
        <w:br/>
        <w:tab/>
        <w:t xml:space="preserve"/>
        <w:tab/>
        <w:br/>
        <w:tab/>
        <w:t xml:space="preserve">Иска се отмяна на обжалваното определение, с произтичащите от това последици. </w:t>
        <w:tab/>
        <w:br/>
        <w:tab/>
        <w:t xml:space="preserve"/>
        <w:tab/>
        <w:br/>
        <w:tab/>
        <w:t xml:space="preserve">Противната страна по жалбата – адв. С., от името на представляваните от него двама ответници в производството – „Буларко“ АД /н./ и П. И. Р. оспорва жалбата, претендира адвокатско възнаграждение в производството в полза и на двете лица, от чието име е депозиран отговора на жалбата, по реда на чл. 38 от Закона за адвокатурата.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състав на Второ търговско отделение, като извърши преценка на данните по делото и на твърденията на страните, намира следното:</w:t>
        <w:tab/>
        <w:br/>
        <w:tab/>
        <w:t xml:space="preserve"/>
        <w:tab/>
        <w:br/>
        <w:tab/>
        <w:t xml:space="preserve">Частната жалба, като подадена от легитимирана страна, срещу подлежащ на обжалване съдебен акт и в установения от процесуалния закон преклузивен срок, е процесуално допустима. </w:t>
        <w:tab/>
        <w:br/>
        <w:tab/>
        <w:t xml:space="preserve"/>
        <w:tab/>
        <w:br/>
        <w:tab/>
        <w:t xml:space="preserve">По същество частната жалба е частично основателна.</w:t>
        <w:tab/>
        <w:br/>
        <w:tab/>
        <w:t xml:space="preserve"/>
        <w:tab/>
        <w:br/>
        <w:tab/>
        <w:t xml:space="preserve">Разпоредбите на Наредба № 1 от 9 юли 2004 г. за минималните размери на адвокатските възнаграждения в частта им, определяща тези възнаграждения, са материалноправни. Общ принцип в гражданското право е, че правоотношенията се уреждат от материалноправните норми, действали при възникването им. Отнесено към процесния случай това означава, че за сключения между ответника в производството П. Р. и адв. С. на 06.06.2022 г. договор за правна помощ и защита, е приложима редакцията на посочената наредба, действала към датата на сключването на договора, т. е. преди изменението и допълнението, обн. ДВ. бр. 88 от 4 ноември 2022 г. Това се отнася както за защитата и в двете съдебни инстанции, така и за осъществената конкретна правна помощ, при условията на чл. 38 от Закона за адвокатурата. </w:t>
        <w:tab/>
        <w:br/>
        <w:tab/>
        <w:t xml:space="preserve"/>
        <w:tab/>
        <w:br/>
        <w:tab/>
        <w:t xml:space="preserve">При така изложеното, на адв. С. се дължи възнаграждение в размер на по 2964.25 лв. за всяка от двете съдебни инстанции по съществото на спора или такова в общ размер от 5928.50 лв. общо за двете, поради което обжалваното определение следва да бъде отменено в частта му за над така посочената сума до общо присъдената.</w:t>
        <w:tab/>
        <w:br/>
        <w:tab/>
        <w:t xml:space="preserve"/>
        <w:tab/>
        <w:br/>
        <w:tab/>
        <w:t xml:space="preserve">В производство, като настоящото – с предмет законосъобразността на определение, постановено в производство по чл. 248 от ГПК за изменение на приключващия производството съдебен акт в частта му за разноските, не се присъждат разноски.</w:t>
        <w:tab/>
        <w:br/>
        <w:tab/>
        <w:t xml:space="preserve"/>
        <w:tab/>
        <w:br/>
        <w:tab/>
        <w:t xml:space="preserve">Така мотивиран, Върховният касационен съд на Република България, Търговска колегия, състав на Второ търговско отделение</w:t>
        <w:tab/>
        <w:br/>
        <w:tab/>
        <w:t xml:space="preserve"/>
        <w:tab/>
        <w:br/>
        <w:tab/>
        <w:t xml:space="preserve">ОПРЕДЕЛИ:ОТМЕНЯ определение № 2470 от 05.10.2023 г., постановено от Апелативен съд – София по в. гр. д. № 2927 по описа на съда за 2022 г. в частта му, с която е изменено постановеното по делото решение № 634/15.05.2023 г. в частта за разноските, като „БЪЛГАРСКА БАНКА ЗЗД РАЗВИТИЕ“ ЕАД е осъдена да заплати на основание чл. 38 от Закона за адвокатурата, на адв. В. Х. С. от САК възнаграждение за безплатно процесуално представителство в производството на ответника П. И. Р. за две инстанции, за сумата над 5928.50 лв. до общо присъдената сума от 10105.57 лв.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