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№1152/11.11.2014 по гр. д. №2715/2013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1152</w:t>
        <w:tab/>
        <w:br/>
        <w:tab/>
        <w:t xml:space="preserve"/>
        <w:tab/>
        <w:br/>
        <w:tab/>
        <w:t xml:space="preserve"> София, 11.11.2014г.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октомври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гр. дело № 2715/2013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К. срещу въззивно решение №1607 от 07.10.2012г. на САС, постановено по в. гр. д.№ 3142/2011год. 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решението, нарушение на материалния закон и съществено нарушение на процесуалните правила – основания за касационно обжалване по чл. 281 ал. 1 т. 3 ГПК. Твърди се, че изводът на съда за неоснователност на предявения от Комисия за отнемане на незаконно придобито имущество против И. Г. Н. и [фирма], със седалище и адрес на управление [населено място], с управител И. Г. Н., иск, предявен по реда на чл. 28 ал. 1 от ЗОПДИППД, с който се иска отнемане в полза на Държавата на подробно описано в решението движимо и недвижимо имущество, е неправилен и необоснован. Искането е за отмяна на въззивното решение, с което след отмяна на първоинстанционното решение искът по чл. 28 ал. 1 от ЗОПДИППД е отхвърлен, и уважаване на същия.</w:t>
        <w:tab/>
        <w:br/>
        <w:tab/>
        <w:t xml:space="preserve"> </w:t>
        <w:tab/>
        <w:br/>
        <w:tab/>
        <w:t xml:space="preserve"> В изложението по чл. 284 ал. 3 т. 1 ГПК, искането на касатора за допускане на касационното обжалване е мотивирано с поддържаните основания за неправилност и необоснованост на решението. Изложението по същество преповтаря съдържанието на касационната жалба – и в него касаторът излага собственото си разбиране по тълкуването на приложимите в случая правни норми, изразява несъгласието си с правните изводи на съда и цитира извадки от различни съдебни актове, съдържащи произнасяне по идентични казуси. Счита, че са налице основанията по чл. 280 ал. 1 т. 1, т. 2 и т. 3 ГПК, тъй като въззивният се е произнесъл по материалноправни и процесуалноправни въпроси в противоречие със задължителната за съдилищата практика, които се решават противоречиво от съдилищата и които са от значение за точното прилагане на закона. Не формулира конкретни правни въпроси. За да обоснове наличието на основанието по чл. 280 т. 1 ГПК касаторът посочва, че съдът е формирал неправилния и необоснован извод „ за липсата на причинно - следствена връзка между престъпната дейност на лицето и придобитото имущество, предмет на отнемане”, както и, че „придобитото след периода на престъпната дейност имущество е на стойност под 60000лв., тъй като се изследва само имущество, придобито след момента на осъществяване на престъплението” и поради това се е произнесъл по материално-правния въпрос „за наличието на причинно - следствена връзка” в противоречие със задължителната за съдилищата практика на ВКС, формирана с приложените решения на ВКС. Обосновава наличието на противоречие с оплакването, че въззивният съд следствие неправилно приложение на закона и неправилно разпределение на доказателствената тежест е обосновал грешни крайни изводи. Според касатора въпросът „ за наличието на пряка причинна връзка между престъпната дейност на лицето и придобитото имущество, предмет на отнемане” се разрешава противоречиво от съдилищата, поради което е налице основанието по чл. 280 т. 2 ГПК. Позовава се на съдебни актове, постановени от софийски и великотърновски апелативен съд, Счита също, че са налице основанията по чл. 280 т. 1 и т. 2 ГПК и във връзка с разрешения от въззивния съд въпрос „ досежно отнемане на имущество при условията на от ЗОПДИППД отм. от юридическо лице, контролирано от ответника”. Позовава се на решения на АпС [населено място] и АпС [населено място], без да обосновава в какво се състои противоречието. Във връзка с поставените въпроси касаторът поддържа и основанието по чл. 280 т. 3 поради липсата на „достатъчна и последователна практика на съдилищата в тази насока”. </w:t>
        <w:tab/>
        <w:br/>
        <w:tab/>
        <w:t xml:space="preserve"> </w:t>
        <w:tab/>
        <w:br/>
        <w:tab/>
        <w:t xml:space="preserve"> Ответниците И. Г. Н. и [фирма] в представен писмен отговор чрез адв. Н.А. вземат становище, че не са налице основания за допускане касационно обжалване на въззивното решение, както и за неоснователност на касационната жалба.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съд, поради което се явява допустима. Същата е редовна като подадена в срока по чл. 283 ГПК, но не са налице сочените от касатора основания по чл. 280, ал. 1 от ГПК за допускане на касационно обжалване.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Обжалва се въззивно решение №1607 от 07.10.2012г. на САС, постановено по в. гр. д.№ 3142/2011год., поправено с решение № 1775 от 30. 09.2013г., в частта, с която след отмяна на </w:t>
        <w:tab/>
        <w:br/>
        <w:tab/>
        <w:t xml:space="preserve"> </w:t>
        <w:tab/>
        <w:br/>
        <w:tab/>
        <w:t xml:space="preserve">решение от 01.03.11г., постановено по гр. д. №491/09 г. по описа на Видинския ОС, в частта, с която е допуснато отнемане в полза на Държавата на подробно описано в решението имущество, собственост на </w:t>
        <w:tab/>
        <w:br/>
        <w:tab/>
        <w:t xml:space="preserve"> </w:t>
        <w:tab/>
        <w:br/>
        <w:tab/>
        <w:t xml:space="preserve">И. Г. Н. и на [фирма], със седалище и адрес на управление [населено място], с управител И. Г. Н.</w:t>
        <w:tab/>
        <w:br/>
        <w:tab/>
        <w:t xml:space="preserve"> </w:t>
        <w:tab/>
        <w:br/>
        <w:tab/>
        <w:t xml:space="preserve">, е постановено отхвърляне на предявените против тях искове по чл. 28 </w:t>
        <w:tab/>
        <w:br/>
        <w:tab/>
        <w:t xml:space="preserve"> </w:t>
        <w:tab/>
        <w:br/>
        <w:tab/>
        <w:t xml:space="preserve">ЗОПДИППД отм.. </w:t>
        <w:tab/>
        <w:br/>
        <w:tab/>
        <w:t xml:space="preserve"> </w:t>
        <w:tab/>
        <w:br/>
        <w:tab/>
        <w:t xml:space="preserve"> За да обоснове извод за неоснователност на исковете и да ги отхвърли след отмяна на първоинстанционното решение, въззивният съд е приел следното: приложимият закон е ЗОПДИППД, който е отменен, считано от 19.11.2012г., но се прилага за заварените случаи, какъвто е настоящият, съгласно §5 от ДР на Закона; налице е мотивирано искане по чл. 28 ал. 1 от същия закон, за отнемане на подробно описаното имущество в полза на Държавата срещу двамата ответници, внесено пред първостепенния съд; престъплението, за което първият ответник е осъден с влязла в сила присъда, попада в обсега на чл. 3 ал. 1 от ЗОПДИППД – </w:t>
        <w:tab/>
        <w:br/>
        <w:tab/>
        <w:t xml:space="preserve"> </w:t>
        <w:tab/>
        <w:br/>
        <w:tab/>
        <w:t xml:space="preserve">спрямо </w:t>
        <w:tab/>
        <w:br/>
        <w:tab/>
        <w:t xml:space="preserve"> </w:t>
        <w:tab/>
        <w:br/>
        <w:tab/>
        <w:t xml:space="preserve">И. Г. Н. </w:t>
        <w:tab/>
        <w:br/>
        <w:tab/>
        <w:t xml:space="preserve"> </w:t>
        <w:tab/>
        <w:br/>
        <w:tab/>
        <w:t xml:space="preserve">е постановена влязла в сила присъда № 24/19.05.08 г. по нохд 307/08 г. по описа на САС (за осъществен на 23.03.08г. активен подкуп, в размер на 50 лв.)</w:t>
        <w:tab/>
        <w:br/>
        <w:tab/>
        <w:t xml:space="preserve"> </w:t>
        <w:tab/>
        <w:br/>
        <w:tab/>
        <w:t xml:space="preserve">; безспорно е установено, че ответникът е управител на дружеството – втори ответник; че е установено придобиването на посоченото в искането на К. имущество. По отношение на претенцията, насочена срещу ответника – физическо лице, съдът е приел, че основателното предположение за връзка между имуществото и престъплението предполага такова времево осъществяване на престъпната дейност (която в конкретния случай е еднократно осъществен престъпен акт, без инкриминирана продължавана престъпна дейност) и придобиването на имуществото, което прави вероятно влагането на средства, реализирани по престъпен начин в съответното имущество; че предмет на отнемане според чл. 1 ЗОИДППД е такова имущество, което е придобито пряко или косвено от престъпна дейност, като последната не може да се презумира и не може да се третира като престъпна само според неуспешна доказателствена дейност в производството по чл. 28 от ЗОПДИППД относно произхода на средствата за придобиване на имущество; че основателното предположение за връзка между престъпление и придобито имущество не може да почива единствено на дисбаланс между приходите и разходите на едно лице; че в процесния случай по делото няма доказателства за връзка между придобитото от ответника имущество и вмененото му престъпление, като няма и обосновка за това защо следва да е вероятен произходът им от престъпна дейност; че липсата на доказателства за законни източници на средства за придобиване на имущество не обосновава извод за наличие престъпен произход на имуществото; че предложеното да бъде отнето имущество, придобито след момента на осъществяване на престъплението (доколкото преди това в конкретния случай не би могло и да се предположи наличието на причинна връзка между престъплението и придобиването на имотни блага) не представлява такова в значителен размер; че това е достатъчно за отхвърляне на претенцията като не е необходимо да се изследват паричната равностойност на имуществата, предложени за отнемане, и доказаността на приходите, с които същите са придобити. По отношение на претенцията срещу юридическото лице, въззивният съд е приел, че неговото имущество подлежи на отнемане при предпоставки, различаващи се от установените като важащи за физическите лица; че съобразно чл. 6 от Закона при условията и по реда, се отнема в полза на държавата имуществото, придобито от престъпна дейност, което принадлежи на юридическо лице, контролирано от проверяваното лице самостоятелно или съвместно с друго физическо или юридическо лице; че цитираният законов текст изисква установяване, че имуществото на съответно юридическо лице е придобито от престъпна дейност; че имуществото на дружество ще е придобито от престъпна дейност, ако чрез търговския субект е осъществявано пране на пари или имуществото на дружеството представлява трансформация на придобити по престъпен начин блага; че доказателствената тежест за това се носи от ищеца. Приел е също, че в конкретния случай не може предлагането на неследваща се облага (дар от 50 лв.) на длъжностно лице – младши автоконтрольор, с цел последният да не състави акт за установяване на административно нарушение по ЗДвП, да обоснове престъпно придобиване на имущество от юридическо лице с предмет на дейност - сделки с недвижими имоти, търговия на дребно и едро, покупко-продажба и производство на стоки, транспорт, хотелиерство, автосервиз, внос и износ на стоки и други позволени от закона дейности; че поради липсата на причинна връзка между инкриминираното деяние, за което спрямо ответника-физическо лице, има влязла в сила осъдителна присъда, и имуществото на втория ответник, не следва да се анализират доказателствата, събрани по повод цената и конкретния способ за придобване на имуществото, описано в мотивираното искане.</w:t>
        <w:tab/>
        <w:br/>
        <w:tab/>
        <w:t xml:space="preserve"> </w:t>
        <w:tab/>
        <w:br/>
        <w:tab/>
        <w:t xml:space="preserve">При тези мотиви на въззивния съд настоящият състав на ВКС намира следното: </w:t>
        <w:tab/>
        <w:br/>
        <w:tab/>
        <w:t xml:space="preserve"> </w:t>
        <w:tab/>
        <w:br/>
        <w:tab/>
        <w:t xml:space="preserve">Не са налице поддържаните от касатора предпоставки за допускане на касационно обжалване на въззивно решение на основание чл. 280 ал. 1 т. 1, т. 2 и т. 3 ГПК.</w:t>
        <w:tab/>
        <w:br/>
        <w:tab/>
        <w:t xml:space="preserve"> </w:t>
        <w:tab/>
        <w:br/>
        <w:tab/>
        <w:t xml:space="preserve">В изложението на касатора не са поставени конкретни и ясно формулирани материално-правни и процесуално-правни въпроси, обосноваващи извод за наличие на общо основание за допускане на касационен контрол. Според разясненията в ТР № 1 от 19.02.2010г. на ОСГТК на ВКС на РБ, в изложението по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да бъде формулиран конкретно в контекста на решаващите изводи на съда, които пряко обуславят изхода на спора, а не свързан с общите оплаквания за незаконосъобразност и неправилност на обжалваното решение, с оглед поддържаното от страната нарушение във връзка с възприемане на фактическата обстановка или за обсъждане на събраните по делото доказателства или с нарушение на процесуалните правила досежно необходимостта да се обсъдят всички доводи и съображения на страните, разпределение на доказателствената тежест и други, които се квалифицират по чл. 281 ГПК, но не обосновават приложно поле по чл. 280, ал. 1 ГПК. В случая касаторът не е формулирал изрично материалноправен, респективно процесуалноправен въпрос по смисъла на чл. 280, ал. 1 ГПК, който се дефинира като такъв, включен в предмета на спора и обуславящ правните изводи на съда по конкретното дело /т. 1 на ТРОСГТК № 1/2009 г/. Изложил е единствено доводи за необоснованост и неправилност на въззивното решение, за допуснати процесуални нарушения при анализа на доказателствата, както и несъгласието си с фактическите и правни изводи на въззивния съд, които са относими към касационните основания по чл. 281, т. 3 от ГПК. Последните са от значение за правилността на решението и подлежат на преценка в производството по чл. 290 от ГПК, а не в стадия за селектиране на касационните жалби по реда на чл. 288 от ГПК. В този смисъл са и указанията в т. 1 от Тълкувателно решение № 1/19.02.2010 г. на ОСГТК на ВКС. Следва да се има предвид и това, че </w:t>
        <w:tab/>
        <w:br/>
        <w:tab/>
        <w:t xml:space="preserve"/>
        <w:tab/>
        <w:br/>
        <w:tab/>
        <w:t xml:space="preserve">когато липсва конкретно формулиран правен въпрос, съдът не може да се произнесе като формулира за сметка на касатора съответното питане в нарушение на принципа на чл. 6, ал. 2 ГПК за диспозитивното начало, тъй като така ще създаде възможност да се излезе извън рамките на търсената защита и съдействие и да се видоизмени волята на касатора за съдебното въздействие върху спора между страните.</w:t>
        <w:tab/>
        <w:br/>
        <w:tab/>
        <w:t xml:space="preserve"> </w:t>
        <w:tab/>
        <w:br/>
        <w:tab/>
        <w:t xml:space="preserve"> Формулирането на правен въпрос съставлява общо основание и поради това задължителен елемент при преценката за наличие предпоставките на чл. 280, ал. 1 ГПК, поради което и само липсата му е достатъчна, за да не бъде допуснато касационното обжалване, без съдът да се произнася по наличието или не на поддържаните от касатора допълнителни основания.</w:t>
        <w:tab/>
        <w:br/>
        <w:tab/>
        <w:t xml:space="preserve"> </w:t>
        <w:tab/>
        <w:br/>
        <w:tab/>
        <w:t xml:space="preserve"> Въпреки изложеното за пълнота на изложението следва да се посочи следното: изводите на апелативния съд в обжалваното решение са в съответствие със задължителните указания и разясненията, дадени с тълкувателно решение № 7/2013 г. от 30.06.2004 г. по тълкувателно дело № 7/2013 г. на ОСГК на ВКС, в което, респ. - и в приетата за правилна в него съдебна практика, е прието, че е необходимо да има пряка или косвена връзка между конкретната престъпна дейност по чл. 3, ал. 1 от ЗОПДИППД отм. и придобиването на процесното имущество, както и че е достатъчно тази връзка да може обосновано да се предположи логически, с оглед конкретните обстоятелства по делото, както и да не е установен законен източник в придобиването на имуществото, за да бъде то отнето по реда на чл. 28 от ЗОПДИППД отм., В мотивите към тълкувателното решение е и изрично разяснено, че придобиването на имуществото от извършителя на престъплението може да е, както пряко, така и косвено от конкретната престъпна дейност, но във всички случаи тази връзка трябва да бъде установена или да може да се направи логически обосновано предположение за съществуването й; че това предположение е достатъчно за целите на закона, щом не е установен законен източник в придобиването на имуществото; както и че неустановяването на законен източник за придобиването на имуществото, не замества основателното предположение за връзка с престъпната дейност, а само освобождава комисията - ищец от тежестта да я установи по несъмнен начин по делото.</w:t>
        <w:tab/>
        <w:br/>
        <w:tab/>
        <w:t xml:space="preserve"> </w:t>
        <w:tab/>
        <w:br/>
        <w:tab/>
        <w:t xml:space="preserve">Предвид изложеното не са налице основанията, поддържани от касатора, за допускане касационно обжалване на атакуваното въззивно решение. </w:t>
        <w:tab/>
        <w:br/>
        <w:tab/>
        <w:t xml:space="preserve"> </w:t>
        <w:tab/>
        <w:br/>
        <w:tab/>
        <w:t xml:space="preserve">Предвид изхода на делото разноски за касатора не се следват, а ответниците не са заявили искане за присъждането на такива.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№1607 от 07.10.2012г. на САС, постановено по в. гр. д.№ 3142/2011год., поправено с решение № 1775 от 30. 09.2013г., в обжалваната част.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