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№1214/09.09.2019 по адм. д. №901/2018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Зам. директора на СДВР, против решение № 5213 от 11.08.2017 г. по адм. дело № 11032/2016 г. по описа на Административен съд - София град (АССГ). С него е отменена негова заповед № 513з-7682 от 13.10.2016 г., с която на С.К, началник група „Разследване на криминални престъпления“ на сектор „Разследване“ към 03 РУ на СДВР е наложено дисциплинарно наказание. </w:t>
        <w:tab/>
        <w:br/>
        <w:tab/>
        <w:t xml:space="preserve">В касационната жалба са изложени съображения за неправилност на обжалваното решение поради нарушаване на материалния закон, което съставлява отменително касационно основание по чл. 209, т. 3 от АПК. Моли първоинстанционното решение да бъде отменено и се постанови друго по съществото на спора с отхвърляне на жалбата, както и присъждане на съдебни разноски. </w:t>
        <w:tab/>
        <w:br/>
        <w:tab/>
        <w:t xml:space="preserve">Ответната страна по касационната жалба – С.К, чрез процесуалния си представител адв.В.П изразява становище за неоснователност на касационната жалба по подробно изложени съображения в отговора на касационната жалба и в съдебно заседание. Претендира присъждане на адвокатско възнаграждение.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пето отделение, след като прецени допустимостта на касационната жалба и наведеното отменително основание, и с оглед на чл. 218 от АПК, приема за установено следното от фактическа и правна страна: </w:t>
        <w:tab/>
        <w:br/>
        <w:tab/>
        <w:t xml:space="preserve">Касационната жалба е процесуално допустима като подадена в срока по чл. 211 от АПК и от надлежна страна по чл. 210 от АПК, а разгледана по същество е неоснователна. </w:t>
        <w:tab/>
        <w:br/>
        <w:tab/>
        <w:t xml:space="preserve">С обжалваното съдебно решение е отменена заповед № 513з- 7682 от 13.10.2016 г. на зам. директора на СДВР, с която на С.К, началник група „Разследване на криминални престъпления“ на сектор „Разследване“ към 03 РУ на СДВР е наложено дисциплинарно наказание „порицание“ за срок от 6 (шест) месеца и е предупредена, че при извършване на друго дисциплинарно нарушение по чл. 200, ал. 1 от ЗМВР в срока на наложеното наказание ще и бъде наложено по тежко дисциплинарно наказание. За да постанови този резултат, съдебният състав е приел, че обжалваната заповед е издадена от компетентния административен орган, в кръга на предоставените му от закона правомощия, при спазване на изискуемата форма, но не съдържа посочените в чл. 210, ал. 1 от ЗМВР реквизити. Също така първоинстанционният съд е счел, че заповедта е немотивирана и не е съобразена с целта на закона. Тя е и материалнонезаканосъобразна. </w:t>
        <w:tab/>
        <w:br/>
        <w:tab/>
        <w:t xml:space="preserve">Настоящият съдебен състав намира, че обжалваното съдебно решение за правилно. </w:t>
        <w:tab/>
        <w:br/>
        <w:tab/>
        <w:t xml:space="preserve">Съдът е установил и обсъдил всички релевантни за правния спор фактически обстоятелства като е направил законосъобразни изводи, за които е изложил подробни съображения. Правилно АССГ е стигнал до изводът, че оспореният индивидуален административен акт е издаден от компетентен орган в кръга на предоставените му правомощия и в законоустановената писмена форма, но не съдържа визираните в разпоредбата на чл. 210, ал. 1 от ЗМВР реквизити. Съгласно посочената разпоредба в заповедта за налагане на дисциплинарно наказание задължително се посочват извършителят, мястото, времето и обстоятелствата, при които е извършено нарушението, разпоредбите, които не са спазени, доказателствата, въз основа на които то е установено, правното основание и наказанието, което се налага, както и срокът на наказанието, пред кой орган и в какъв срок може да се обжалва заповедта. Правилно съдът е приел, че в оспорената заповед не са посочени норми, правила или разпореждания, които са нарушени. От същата не е ясно какво конкретно служебно задължение, вменено на служителя в качеството й на началник на група в сектор „Разследване“ в 03 РУ не е изпълнено. Не са посочени конкретните нормативни изисквания, регламентиращи служебната дейност, които служителят е нарушил, за да се приеме, че е извършил дисциплинарното нарушение. Обоснован е изводът на съда, че посочването на бланкетната норма на чл. 200, ал. 1, т. 6 от ЗМВР не замества необходимостта от посочването на конкретната нарушена разпоредба, регламентираща служебната дейност. Преценката и формирането на извод за отсъствието на мотиви, е направено и при съобразяване със установената съдебна практика, уеднаквена с ТР № 16/1975 г. на ОСС на ВС. </w:t>
        <w:tab/>
        <w:br/>
        <w:tab/>
        <w:t xml:space="preserve">Правилно съда установява, че оспорваната заповед, в частта й относно определянето вида и размера на наложеното наказание също не е мотивирана съгласно изискванията на чл. 206, ал. 2 от ЗМВР, която регламентира, че при определяне на вида и размера на дисциплинарните наказания се вземат предвид тежестта на нарушението и настъпилите от него последици, обстоятелствата, при които е извършено, формата на вината и цялостното поведение на държавния служител по време на службата. </w:t>
        <w:tab/>
        <w:br/>
        <w:tab/>
        <w:t xml:space="preserve">По изложените съображения обжалваното съдебно решение като правилно и законосъобразно следва да се остави в сила. </w:t>
        <w:tab/>
        <w:br/>
        <w:tab/>
        <w:t xml:space="preserve">При този изход на делото основателно е искането на ответната страна в настоящото производство за присъждане на направените съдебни разноски в касационното производство, но в размер на 400.00 лв., представляващи адвокатско възнаграждение по представения договор за правна защита и съдействие при условията на направено възражение за неговата прекомерност. </w:t>
        <w:tab/>
        <w:br/>
        <w:tab/>
        <w:t xml:space="preserve">По изложените съображения и на основание чл. 221, ал. 2 от АПК, Върховният административен съд, състав на пето отделениеРЕШИ: </w:t>
        <w:tab/>
        <w:br/>
        <w:tab/>
        <w:t xml:space="preserve">ОСТАВЯ В СИЛА решение № 5213 от 11.08.2017 г., постановено по адм. дело № 11032/2016 г. по описа на Административен съд - София град. </w:t>
        <w:tab/>
        <w:br/>
        <w:tab/>
        <w:t xml:space="preserve">ОСЪЖДА СДВР да заплати на С.К сумата 400.00 лв. съдебни разноски. 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