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№1215/09.09.2019 по адм. д. №14103/2018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юрисконсулт Б.П, в качеството й на процесуален представител на директора на СД на МВР срещу решение № 5441 от 20.09.2018 г. по адм. дело № 5190 по описа за 2018 г. на административен съд - София град. С него по жалба на З.К е отменена негова заповед № 513з-2773/05.04.2018 г. относно наложено дисциплинарно наказание "писмено предупреждание". </w:t>
        <w:tab/>
        <w:br/>
        <w:tab/>
        <w:t xml:space="preserve">В касационната жалба са развити съображения за неправилност на обжалваното решение поради нарушаване на материалния закон, както и необоснованост, което съставлява отменително касационно основание по чл. 2091 т. 3 от АПК. Иска се отмяна на решението и постановяване на друго по съществото на спора с отхвърляне на жалбата и присъждане на съдебни разноски. </w:t>
        <w:tab/>
        <w:br/>
        <w:tab/>
        <w:t xml:space="preserve">Ответната страна по касационната жалба - З.К оспорва същата с възражение по реда на чл. 163, във връзка с чл. 228 от АПК. Претендира присъждане на съдебни разноски.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пето отделение, след като прецени допустимостта на касационната жалба и наведеното отменително основание, и с оглед на чл. 218 от АПК, приема за установено следното от фактическа и правна страна: </w:t>
        <w:tab/>
        <w:br/>
        <w:tab/>
        <w:t xml:space="preserve">Касационната жалба е процесуално допустима като подадена в срок и от надлежна страна, а разгледана по същество е неоснователна. </w:t>
        <w:tab/>
        <w:br/>
        <w:tab/>
        <w:t xml:space="preserve">Предмет на съдебен контрол е заповед № 513з-2773/05.04.2018 г. на директора на СД на МВР, с която на основание чл. 194, ал. 2, т. 1, чл. 199, ал. 1, т. 3 и чл. 204, т. 3 от ЗМВР на З.К, е наложено дисциплинарно наказание "писмено предупреждение" за срок от три месеца. Административният орган е приел, че З.К. </w:t>
        <w:tab/>
        <w:br/>
        <w:tab/>
        <w:t xml:space="preserve">Административният съд е приел, че процесната заповед е издадена от компетентен орган, но в нарушение на материалния закон и на административнопроизводствените правила. </w:t>
        <w:tab/>
        <w:br/>
        <w:tab/>
        <w:t xml:space="preserve">Настоящият съдебен състав намира, че обжалваното решение е правилно постановено. Обосновани са изводите на съда за вътрешното противоречие, което се съдържа в мотивите на оспорения акт, което е рефлектирало и върху законосъобразността му. От една страна се констатира, че заповедтта е издадена на основание чл. 199, ал. 1, т. 3 от ЗМВР "лошо изпълнение на заповед", а от друга става въпрос за подзаконов нормативен акт - ВПОДМВР, като се посочва, че адресатът на акта не е бил запознат с тях. Съдът е приел, че спрямо жалбоподателя не се установява и задължение по този акт и конкретно по чл. 130 от него, още повече, че обсъжданите документи представляват кореспонденция между различни структури на МВР и прокуратурата. Правилен и съответен на закона е извода, че адресатът на акта носи дисциплинарна отговорност понеже е държавен служител, съответно заема такава длъжност. Няма длъжност "председател на дисциплинарноразследващ орган" каквато се сочи в заповедта. Освен това от фактическите констатации в акта не може да се констатира коя от трите хипотези на чл. 193, ал. 1, т. 3 от ЗМВР е имал предвид дисциплинарнонаказващият орган. </w:t>
        <w:tab/>
        <w:br/>
        <w:tab/>
        <w:t xml:space="preserve">Изложената фактическа обстановка обуславя направените правни изводи от съда, които се споделят от настоящата съдебна инстанция.Обжалваното решение като правилно следва да бъде оставено в сила. </w:t>
        <w:tab/>
        <w:br/>
        <w:tab/>
        <w:t xml:space="preserve">При този изход от делото на ответната страна по касационната жалба следва да се присъдят съдебни разноски, на основание чл. 143 от АПК, в размер на 400.00 лв., представляващи адвокатско възнаграждение. </w:t>
        <w:tab/>
        <w:br/>
        <w:tab/>
        <w:t xml:space="preserve">Съобразно изложеното и на основание чл. 221, ал. 2 от АПК, Върховният административен съд, пето отделениеРЕШИ: </w:t>
        <w:tab/>
        <w:br/>
        <w:tab/>
        <w:t xml:space="preserve">ОСТАВЯ В СИЛА решение № 5441 от 20.09.2018 г. по адм. дело № 5190 по описа за 2018 г. на административен съд - София град. </w:t>
        <w:tab/>
        <w:br/>
        <w:tab/>
        <w:t xml:space="preserve">ОСЪЖДА СДВР да заплати на З.К сумата 400.00 лв., съдебни разноски.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