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№7594/17.06.2020 по адм. д. №8659/2019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– Пловдив против решение № 1268 / 11.06.2019 година, постановено по административно дело № 683 / 2019 година по описа на Административен съд – Пловдив.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 3 АПК. </w:t>
        <w:tab/>
        <w:br/>
        <w:tab/>
        <w:t xml:space="preserve">Ответникът по касационната жалба – ТД „Ремонтни услуги“ ЕООД, гр. П., чрез адв.. П изразява становище за неоснователност на същата. Представя писмени бележки и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Посочва, че наличието на трудово правоотношение, възникнало на основание валиден трудов договор, не води до възникване и пораждане на осигурително правоотношение и следващите се от него осигурителни права, ако по този трудов договор не е реализирано действително престиране на труд срещу следващото му се трудово възнаграждение, т. е., ако не е предоставена реално работна сила. Именно тези обстоятелства - дали е предоставена работна сила и дали е извършвана трудова дейност, не са били подложени на задълбочено изследване и установяване в хода на съдебното дирене в първоинстанционното производство.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основателна. </w:t>
        <w:tab/>
        <w:br/>
        <w:tab/>
        <w:t xml:space="preserve">С решение № 1268 / 11.06.2019 година, постановено по административно дело № 683 / 2019 година Административен съд – Пловдив е отменил решение № 2153 – 15 – 50 от 15.02.2019 г. на директора на ТП на НОИ – Пловдив и потвърдените с него задължителни предписания по чл. 108, ал. 1, т. 3 КСО № ЗД – 1 – 15 – 00504080 / 18.12.2018 г. на контролен орган на ТП на НОИ. Присъдил е разноски. </w:t>
        <w:tab/>
        <w:br/>
        <w:tab/>
        <w:t xml:space="preserve">Решението е постановено при съществени нарушения на съдопроизводствени правила. </w:t>
        <w:tab/>
        <w:br/>
        <w:tab/>
        <w:t xml:space="preserve">По делото е установено, че със заповед № ЗР-5-15-00492922 / 23.11.2018 г. директорът на ТП на НОИ – Пловдив е разпоредил проверка на осигурителя „Ремонтни услуги" ЕООД, гр. П. от контролен орган на ТП на НОИ - Пловдив, относно верността на данните подадени в Регистъра на осигурените лица за Е.М за периода 22.06.2018 г. - 21.07.2018 г. </w:t>
        <w:tab/>
        <w:br/>
        <w:tab/>
        <w:t xml:space="preserve">Проверката е приключила с констативен протокол № КП-5-15-00504127 от 18.12.2018г., съгласно който проверяващите са установили, че осигуреното лице е било назначено в дружеството - осигурител на длъжност „ръководител проект" с основно месечно трудово възнаграждение - 2600, 00 лв. съгласно трудов договор № 7 от 22.06.2018 г., сключен на основание чл. 67, ал. 1, т. 1 във връзка с чл. 70, ал. 1 от Кодекса на труда (КТ) със срок на изпитване 6 (шест) месеца, считано от 22.06.2018 г. Със заповед № 8 / 22.07.2018 г. на управителя на ТД „Ремонтни услуги“ ЕООД, гр. П. на основание чл. 71 от КТ, считано от 22.07.2018 г. (един месец след сключването му) трудовият договор е бил прекратен. </w:t>
        <w:tab/>
        <w:br/>
        <w:tab/>
        <w:t xml:space="preserve">Във ведомостите за заплати за месец юни и месец юли 2018 г. за Е.М са били отразени както следва: данни за м. 06.2018 г. - 06 отработени дни и м. 07.2018 г. - 15 отработени дни. Положени са подписи в разплащателните ведомости и е удостоверено получаването на сумите от наетото лице. Работодателят е подал съответстващите данни в Регистъра на осигурените лица. </w:t>
        <w:tab/>
        <w:br/>
        <w:tab/>
        <w:t xml:space="preserve">Дадените от осигуреното лице и осигурителя обяснения за осъществяваната трудова дейност са бланкетни и лишени от конкретика. </w:t>
        <w:tab/>
        <w:br/>
        <w:tab/>
        <w:t xml:space="preserve">Управителят на дружеството е заявил, че наемането на служител на длъжност „ръководител проект" е било наложено от внезапно увеличения обем работа и възлагането на нов тип проект (поръчка за преустрояване и изграждане), което изисквало назначаването на ръководител, който на място да следи работата на другите служители. </w:t>
        <w:tab/>
        <w:br/>
        <w:tab/>
        <w:t xml:space="preserve">Съдът не е изследвал фактите досежно този проект, не е отчел и обстоятелството, че след прекратяване правоотношението с Мачев дружеството – работодател не е назначило негов заместник, който да продължи и поеме „нарасналия обем работа“. </w:t>
        <w:tab/>
        <w:br/>
        <w:tab/>
        <w:t xml:space="preserve">Съдът не е кредитирал събраните по делото гласни доказателства в съвкупност с оглед всички останали, безспорно установени факти по спора. </w:t>
        <w:tab/>
        <w:br/>
        <w:tab/>
        <w:t xml:space="preserve">В помощ за тяхната точна преценка би могла да бъде съдебно-икономическа експертиза, която след като съобрази детайлите от трудовия процес при работодателя-осигурител за процесния период да даде заключение налице ли е било увеличение в обема на работа, съществувал ли е нов проект, по който се е работило, реални ли са били трудовите функции на Мечев и същият престирал ли е своята работна сила. </w:t>
        <w:tab/>
        <w:br/>
        <w:tab/>
        <w:t xml:space="preserve">Пловдивският административен съд не е съобразил, че възникването на трудовото правоотношение само по себе си не детерминира осигурителното такова. Излагайки пространни мотиви за характера на трудовото правоотношение между „Ремонтни услуги" ЕООД, гр. П. и Е.М, първоинстанционният съд е достигнал до правно неаргументирания извод, че при липсата на влязъл в сила съдебен акт, който да обяви недействителност на сключения трудов договор, решението на директора на ТП на НОИ е незаконосъобразно. </w:t>
        <w:tab/>
        <w:br/>
        <w:tab/>
        <w:t xml:space="preserve">Легална дефиниция за понятието "осигурено лице" се съдържа в § 1, ал. 1, т. 3 от КСО (бр. 98 от 2016 г., в сила от 01.01.2017 г.), според която "осигурено лице"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вноски; осигуряването на лицето, което е започнало трудова дейност, съгласно чл. 10, продължава и през периодите по чл. 9, ал. 2, т. 1-3 и 5 от КСО. </w:t>
        <w:tab/>
        <w:br/>
        <w:tab/>
        <w:t xml:space="preserve">Съгласно чл. 10, ал. 1 от КСО,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вноски, и продължава до прекратяването й. </w:t>
        <w:tab/>
        <w:br/>
        <w:tab/>
        <w:t xml:space="preserve">Следователно същественият въпрос, имащ значение за правилното решаване на спора е дали Е.М е осъществявал реално трудова дейност на длъжността, на която е бил назначен и по предмета на трудовия договор с „Ремонтни услуги“ ЕООД, гр. П.. </w:t>
        <w:tab/>
        <w:br/>
        <w:tab/>
        <w:t xml:space="preserve">Извършването на трудова дейност е кумулативно изискуема материалноправна предпоставка за възникване на осигурителното правоотношение. Наличието на трудово правоотношение, възникнало на основание валиден трудов договор, не води до възникване и пораждане на осигурително правоотношение и следващите се от него осигурителни права, ако по този трудов договор не е реализирано престиране на труд срещу следващото се трудово възнаграждение, т. е., ако не е предоставена реално работната сила. Именно тези обстоятелства - дали е била предоставена работна сила и дали е била извършвана трудова дейност, административният съд не е изследвал задълбочено в хода на съдебното дирене в първоинстанционното производство, което налага извод за неправилност на атакуваното съдебно решение. </w:t>
        <w:tab/>
        <w:br/>
        <w:tab/>
        <w:t xml:space="preserve">Делото следва да се върне за ново разглеждане от друг състав на Пловдивския административен съд, който при разглеждане на спора следва да съобрази дадените указания по тълкуването и прилагането на закона, дадени в мотивите на настоящото съдебно решение. </w:t>
        <w:tab/>
        <w:br/>
        <w:tab/>
        <w:t xml:space="preserve">При новото разглеждане административният съд следва да се произнесе и по разноските, направени от страните пред настоящата инстанция съгласно чл. 226, ал. 3 АПК. </w:t>
        <w:tab/>
        <w:br/>
        <w:tab/>
        <w:t xml:space="preserve">Водим от горното и на основание чл. 222, ал. 2 АПК, Върховният административен съд, шесто отделениеРЕШИ:</w:t>
        <w:tab/>
        <w:br/>
        <w:tab/>
        <w:t xml:space="preserve">ОТМЕНЯ решение № 1268 / 11.06.2019 година, постановено по административно дело № 683 / 2019 година по описа на Административен съд – Пловдив. </w:t>
        <w:tab/>
        <w:br/>
        <w:tab/>
        <w:t xml:space="preserve">ВРЪЩА делото за ново разглеждане от друг състав на Административен съд – Пловдив.РЕШЕНИЕТО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