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№1107/28.10.2014 по гр. д. №4757/2014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първи октомври през две хиляди и четиринадесета година в състав: </w:t>
        <w:tab/>
        <w:br/>
        <w:tab/>
        <w:t xml:space="preserve"> </w:t>
        <w:tab/>
        <w:br/>
        <w:tab/>
        <w:t xml:space="preserve"> ПРЕДСЕДАТЕЛ: ЦЕНКА ГЕОРГИЕВА ЧЛЕНОВЕ: ИЛИЯНА ПАПАЗОВА МАЙЯ РУСЕВА </w:t>
        <w:tab/>
        <w:br/>
        <w:tab/>
        <w:t xml:space="preserve"> </w:t>
        <w:tab/>
        <w:br/>
        <w:tab/>
        <w:t xml:space="preserve">като изслуша докладваното от съдия П. гр. д.№ 4757 по описа за 2014г.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Главна дирекция „Изпълнение на наказанията” [населено място], представлявана от главния директор, чрез процесуалния представител младши юрисконсулт Г. против въззивно решение № 137 от 7.05.14г. по в. гр. д. № 132 по описа за 2014г. на Ловешки окръжен съд, с което е потвърдено решение № 9 от 3.01.14г. по гр. д.№ 21/13г. на районен съд Л. като е уважен предявения иск с правно основание чл. 211 ал. 5 т. 2, във вр. с чл. 6 от ЗМВР отм. за сумата от 5 377.22лв., обезщетение за положен извънреден труд общо 733.5часа за периода 1.01.2010г. до 31.12.2012г., ведно със законната лихва, считано от 4.01.13г., отхвърлен е иска в останалата част за разликата до 7 858.72лв., уважен е иска правно основание чл. 86 ал. 1 от ЗЗД за сумата от 763.10лв.,обезщетение за забава върху главницата за периода 25.04.10г. до 31.12.12г. и е отхвърлен в останалата част до претендирания размер от 990.14лв., отхвърлен е иска с правно основание чл. 67 ал. 3 т. 4 от З. /редакция ДВ бр. 43/2008г./ и чл. 67 ал. 7 т. 1 от З. /редакция към 1.07.12г./ за сумата от 470лв.- допълнително възнаграж-дение за положен нощен труд за периода 1.01.2010г. до 31.12.2012г., ведно със законната лихва, считано от 4.01.13г. и иска с правно основание чл. 86 ал. 1 от ЗЗД за сумата от 67.56лв.,обезщетение за забава върху главницата за периода 31.01.10г. до 31.12.12г.,като са присъдени разноски.</w:t>
        <w:tab/>
        <w:br/>
        <w:tab/>
        <w:t xml:space="preserve"> </w:t>
        <w:tab/>
        <w:br/>
        <w:tab/>
        <w:t xml:space="preserve"> Основанието за допустимост, което се сочи в подадената касационна жалба е чл. 280 ал. 1 т. 2 и т. 3 от ГПК по поставени два въпрос: 1. Следва ли 4-часа време на разположение в рамките на 24-часовото дежурство да се отчитат като част от работното време? и 2. При работа на смени, включват ли се в работното време почивките за хранене и следва ли те да се отчитат и заплащат като извънреден труд? Основанието за допустимост по чл. 280 ал. 1 т. 2 от ГПК /противоречиво разрешаване на въпроса от съдилищата/ - касаторът обосновава с посочени три решения на БОС, които не представя и за които не се сочат доказателства дали са окончателни.</w:t>
        <w:tab/>
        <w:br/>
        <w:tab/>
        <w:t xml:space="preserve"> </w:t>
        <w:tab/>
        <w:br/>
        <w:tab/>
        <w:t xml:space="preserve">Срещу подадената касационна жалба не е постъпил отговор от противната страна.</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За да уважи предявените искове по спорния въпрос, касаещ начина на изчисление на реално отработеното време през 24-часовите дежурства на лицата, полагащи труд при условията на служебно правоотношение с ГД ”Изпълнение на наказанията”, въззивният съд е приел, че предвидените 4-часа почивка следва да се изчисляват като работно време, а не да се изключват по правилото на чл. 151 ал. 2 от КТ,съответно за тях се дължи обезщетение за положен извънреден труд. Мотивирал се е с въведеното задължение за служителите – през тези 4-часа да са „на разположение на ръководителя”, в готовност да се отзоват за изпълнение на служебни задължения и с факта, че нямат право да сменят облеклото с цивилно и да напускат работното място. </w:t>
        <w:tab/>
        <w:br/>
        <w:tab/>
        <w:t xml:space="preserve"> </w:t>
        <w:tab/>
        <w:br/>
        <w:tab/>
        <w:t xml:space="preserve">При тези мотиви – поставеният от касатора въпрос е от значение за изхода на спора, свързан е с решаващите мотиви на въззивния съд и съставлява годно общо основание за допустимост. По него обаче не следва да се допуска касационно обжалване, защото не са налице посочените от касатора специални основания за допустимост по чл. 280 ал. 1 т. 2 и т. 3 от ГПК. Въпросът не е от значение за точното прилагане на закона и за развитието на правото и доколкото е съществувала противоречива практика на съдилищата /макар че касаторът не представя влезли в сила решения, които да противоречат на въззивното/, то вече е отстранено с постановена по реда на чл. 290 от ГПК задължителна практика на ВКС. В решение № 237 от 19.06.2014г. по гр. д.№ 781/14г. на ІV г. о. на ВКС на идентичен на настоящия въпрос: ”явява ли се част от работното време /при сумираното му отчитане/ времето от 4-часа, през което служител, даващ 24-часово дежурство при условията на чл. 301 от П отм. има право на почивка” е даден положителен отговор. Прието е, че след като при 24-часов график на дежурствата, от които до 20 часа са постова служба, а останалите четири – служителят може да почива, но без да се съблича и да напуска района на поделението, като трябва да е на разположение на ръководителя – не може да се счете, че става въпрос за същинска почивка, защото служителят не може да разполага свободно с времето си. Обстоятелството, че е длъжен да бъде на разположение, при това на място, което е определено от работодателя и под разпореждането на прекия ръководител, изключва възможността това време да се определи като почивка. В този смисъл е и постановения въззивен акт, в който е прието, че времето на цялото дежурство от 24 часа /включително и неактивната му част/ следва да бъде включено в работното време на служителя и за него се дължи заплащане.</w:t>
        <w:tab/>
        <w:br/>
        <w:tab/>
        <w:t xml:space="preserve"> </w:t>
        <w:tab/>
        <w:br/>
        <w:tab/>
        <w:t xml:space="preserve">Мотивиран от изложеното, Върховен касационен съд, състав на Трето гражданско отделение </w:t>
        <w:tab/>
        <w:br/>
        <w:tab/>
        <w:t xml:space="preserve"> </w:t>
        <w:tab/>
        <w:br/>
        <w:tab/>
        <w:t xml:space="preserve"> ОПРЕДЕЛИ: </w:t>
        <w:tab/>
        <w:br/>
        <w:tab/>
        <w:t xml:space="preserve"/>
        <w:tab/>
        <w:br/>
        <w:tab/>
        <w:t xml:space="preserve">НЕ ДОПУСКА касационно обжалване на въззивно решение № 137 от 7.05.14г. по в. гр. д. № 132 по описа за 2014г. на Ловешки окръжен съд.</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