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№1083/22.10.2014 по гр. д. №4012/2014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1083</w:t>
        <w:tab/>
        <w:br/>
        <w:tab/>
        <w:t xml:space="preserve"> </w:t>
        <w:tab/>
        <w:br/>
        <w:tab/>
        <w:t xml:space="preserve"> ГР. София, 22.10.2014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20.10.2014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№4012/2014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Г. Г. срещу въззивното решение на Софийски окръжен съд /ОС/ по гр. д. №163/14 г. и по допускане на обжалването. С обжалваното въззивно решение касаторът е осъден да заплаща издържка в размер на 200 лв. месечно на малолетното си дете В. Г. / род. през 2001 г./, чрез неговата майка и законна представителка Р. Д.. Първоинстанционното решение е влязло в сила по искането за предоставяне упражняването на родителските права и определяне режима на лични отношения с малолетното дете.</w:t>
        <w:tab/>
        <w:br/>
        <w:tab/>
        <w:t xml:space="preserve"> </w:t>
        <w:tab/>
        <w:br/>
        <w:tab/>
        <w:t xml:space="preserve"> Касационната жалба е подадена в срока по чл. 283 ГПК и е допустима. Цената на този иск, определена на осн. чл. 69, т. 7 ГПК е над размера по чл. 280, ал. 2 ГПК, затова възражението за недопустимост на жалбата, напревено от ответницата в това производство Р. Д. е неоснователно.</w:t>
        <w:tab/>
        <w:br/>
        <w:tab/>
        <w:t xml:space="preserve"> </w:t>
        <w:tab/>
        <w:br/>
        <w:tab/>
        <w:t xml:space="preserve"> За допускане на обжалването касаторът се позова на чл. 280, ал. 1, т. 3 ГПК. Не поставя обаче правен въпрос, от значение за спора за размера на издръжката, като обща предпоставка за допускане на обжалването по чл. 280, ал. 1 ГПК. Доводите в изложението му са за неправилност на изводите на въззивния съд за размера на определената издръжка. Неправилността на решението е касационно основание по чл. 281, т. 3 от ГПК и за наличието му ВКС не се произнася в това производство. В ТР №1/19.02.10 г. е разяснено, че основанията по чл. 280, ал. 1 от ГПК се различават по цел и предпоставки от тези по чл. 281, т. 3 от ГПК. </w:t>
        <w:tab/>
        <w:br/>
        <w:tab/>
        <w:t xml:space="preserve"> </w:t>
        <w:tab/>
        <w:br/>
        <w:tab/>
        <w:t xml:space="preserve"> В практиката на ВКС по делата за присъждане на издръжка на малолетно дете е разяснено, че размерът й се определя според нуждите на детето / възраст, образователни потребности и други обстоятелства на случая/ и възможностите на родителя / доходи, имотно състояние и квалификация/ - р. по гр. д. №1654/10 г. на трето г. о. на ВКС. Въззивният съд, в съответствие с тази практика, е изследвал нуждите на детето, което е на 13 години и има присъщите за възрастта му лични, вкл. образователни потребности, както и специалната потребност от средства за лечение на установено очно заболяване. Възможностите на бащата да плаща издръжка в посочения размер са обосновани с размера на трудовото му възнаграждение от 1968 лв. месечно, имуществото му -притежаван л. а. „Мерцедес”, и младата му и трудоспособна възраст, която му позволява да работи и издържа двете си рождени деца / второто е на едногодишна възраст/. Посочено е, че задължението за издръжка на малолетно дете е безусловно – чл. 143, ал. 2 СК, вземането за нея – привилегировано и касаторът е следвало да го съобрази при поемане на задълженията по договорите за банков кредит, на които се позовава във възражението си за размера на издръжката. </w:t>
        <w:tab/>
        <w:br/>
        <w:tab/>
        <w:t xml:space="preserve"> </w:t>
        <w:tab/>
        <w:br/>
        <w:tab/>
        <w:t xml:space="preserve"> Соченото основание за допускане на обжалването не е обосновано и установено и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София по гр. д. №163/14 г. от 4.04.14 г.</w:t>
        <w:tab/>
        <w:br/>
        <w:tab/>
        <w:t xml:space="preserve"> </w:t>
        <w:tab/>
        <w:br/>
        <w:tab/>
        <w:t xml:space="preserve"> Осъжда Г. В. Г. да заплати на Р. Н. Д. сумата от 150 / сто и петдесет/ лв., разноски за производството пред ВКС.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