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№7485/16.06.2020 по адм. д. №13713/2019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Административнопроцесуалния кодекс /АПК/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на Регионална дирекция по горите – гр. Б., подадена чрез юрисконсулт Милушев, против Решение № 1612 от 07.10.2019 г., постановено по адм. дело № 1538/2019 г. по описа на Административен съд – Бургас, с което дирекцията е осъдена да заплати на К.Г както сумата от 300 лв., представляваща обезщетение за претърпени имуществени вреди, така и сумата от 310 лв., представляваща съдебни разноски пред административния съд. Касаторът твърди, че решението е неправилно, незаконосъобразно и необосновано. Предвид изложеното се иска отмяна на решението. </w:t>
        <w:tab/>
        <w:br/>
        <w:tab/>
        <w:t xml:space="preserve">Ответната страна – К.Г, чрез адв.. К, с писмено становище оспорва касационната жалба и моли за присъждане на разноски за адвокатско представителство.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неоснователна. </w:t>
        <w:tab/>
        <w:br/>
        <w:tab/>
        <w:t xml:space="preserve">С посоченото решение в производство по чл. 203 и сл. АПК във вр. с чл. 1 ЗОДОВ Регионална дирекция по горите /РДГ/ – гр. Б. е осъдена да заплати на К.Г сумата от 300 лв., представляваща обезщетение за претърпени имуществени вреди, изразяващи се в направени разноски за адвокатско възнаграждение в съдебното производство по обжалване на Наказателно постановление (НП) № №1210 от 25.01.2017 г. на директора на РДГ Бургас, ведно със законната лихва върху тази сума, считано от 09.06.2017 г. - датата на влизане в сила на решението по анд №79/2017 г. по описа на Районен съд Поморие, с което е отменено наказателното постановление до окончателното й изплащане. </w:t>
        <w:tab/>
        <w:br/>
        <w:tab/>
        <w:t xml:space="preserve">За да уважи исковата претенция административният съд приел, че са налице всички изискуеми предпоставки на чл. 1, ал. 1 ЗОДОВ за реализиране отговорността на РДГ – гр. Б.. </w:t>
        <w:tab/>
        <w:br/>
        <w:tab/>
        <w:t xml:space="preserve">Пред първоинстанционния съд е установено, че с НП № №1210 от 25.01.2017 г. на директора на РДГ Бургас на К.Г е било наложено административно наказание „глоба“ в размер на 600 лева на основание чл. 83, „М““ от ЗЛОД (ЗАКОН ЗА ЛОВА И ОПАЗВАНЕ НА ДИВЕЧА) /ЗЛОД/. </w:t>
        <w:tab/>
        <w:br/>
        <w:tab/>
        <w:t xml:space="preserve">Посоченото НП е отменено с Решение № 82/19.05.2017 г. по АНД № 79/2017 г. по описа на Районен съд Поморие. Решението на районния съд не е обжалвано и е влязло в сила на 09.06.2017 г. </w:t>
        <w:tab/>
        <w:br/>
        <w:tab/>
        <w:t xml:space="preserve">На стр. 23 от делото на РС Поморие е приложен Договор за правна защита и съдействие от 28.03.2017 г. със страни К.Г и адвокат Кралев, като уговореното и заплатено в брой адвокатско възнаграждение е в размер на 300 лева. </w:t>
        <w:tab/>
        <w:br/>
        <w:tab/>
        <w:t xml:space="preserve">Настоящата инстанция споделя изводите на първоинстанционния съд. 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 </w:t>
        <w:tab/>
        <w:br/>
        <w:tab/>
        <w:t xml:space="preserve">В мотивите на посоченото тълкувателно решение на ВАС, е изяснен въпросът какво е съдържанието на употребените в чл. 4 ЗОДОВ понятия - пряка и непосредствена последица от увреждането. Легална дефиниция на тези понятия законодателят не е дал. Както правната теория, така и съдебната практика, са приели критерии, от които да се изхожда при дефинирането им. Според правната доктрина, водещи при определянето на съдържанието на понятията "пряка и непосредствена последица" са теорията за равноценността, съгласно която един факт е причина за резултата, когато, ако този факт е липсвал, то резултатът не би настъпил, и адекватната теория, съгласно която причина са тези условия, които причиняват резултата нормално, типично, адекватно, а не по изключение. </w:t>
        <w:tab/>
        <w:br/>
        <w:tab/>
        <w:t xml:space="preserve">В практиката е възприето разбирането, че непосредствени вреди са тези,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причинителя и вредите. Разходите по ангажирането на адвокатска защита представляват непосредствена вреда от неправомерно издаденото наказателно постановление, като прякото следствие от това е дължимост на хонорар, който следва да е съответен на правната защита, необходима на лицето. Адвокатската защита е конституционно гарантирана от чл. 56 от Конституцията на Р. Б и законово регламентирана със ЗАдв (ЗАКОН ЗА АДВОКАТУРАТА) дейност. Тази защита е по закон задължителна само по определена категория дела и за определен кръг от лица, но на практика за гражданите би било много трудно, граничещо с невъзможното, да се справят със защитата си по каквото и да е съдебно дело, особено ако насрещната страна, както е в случая с издателя на наказателното постановление, е държавен орган, носител на властнически правомощия, съветван и подпомаган от платени държавни служители с висше юридическо образование – юрисконсулти. </w:t>
        <w:tab/>
        <w:br/>
        <w:tab/>
        <w:t xml:space="preserve">Член 4 ЗОДОВ предвижда, че държавата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Едно от условията на чл. 204, ал. 1 АПК за допустимост на иска за реализиране на отговорността на държавата и общините за вреди по чл. 1, ал. 1 ЗОДОВ е административният акт да е отменен по съответния ред, който е обжалване по административен и/или съдебен ред. Това обжалване, във всичките му фази, не е задължително да бъде осъществено с помощта на адвокат, но както бе отбелязано по-горе, за гражданина би било изключително трудно да осъществи съдебното обжалване без неговата помощ. </w:t>
        <w:tab/>
        <w:br/>
        <w:tab/>
        <w:t xml:space="preserve">Следователно, след като едно от условията на АПК за образуване на производство по чл. 1, ал. 1 ЗОДОВ е административният акт да е отменен по административен или/и съдебен ред и след като в тези производства гражданинът е ползвал адвокатска защита, защото не е могъл сам да се защити, то хонорарът, платен на адвокат за осъществяване на тази защита е имуществена вреда, която е в пряка причинна връзка с отменения като незаконосъобразен административен акт /в случая наказателно постановление/ и е непосредствена последица от него, а не неприсъщ или луксозен разход. Взаимовръзката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 – гражданинът не би потърсил адвокатска помощ, ако срещу него не е издаден акт, увреждащ неговите законни права и интереси. Потърсената адвокатска помощ и платеният адвокатски хонорар са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В потвърждение на горния извод е и обстоятелството, че както ЗАНН, така и НПК, към който той препраща,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разноски, включващи и адвокатски хонорар по защитата му пред съда, а това е условието на чл. 8, ал. 3 ЗОДОВ за приложението на чл. 1, ал. 1 от този закон. </w:t>
        <w:tab/>
        <w:br/>
        <w:tab/>
        <w:t xml:space="preserve">С оглед изложеното и разпоредбата на чл. 130, ал. 2 ЗСВ, съгласно която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актове, настоящият съдебен състав на ВАС приема, че атакуваното съдебно решение е правилно. </w:t>
        <w:tab/>
        <w:br/>
        <w:tab/>
        <w:t xml:space="preserve">С оглед изхода на спора, разноски на касационния жалбоподател не се дължат. </w:t>
        <w:tab/>
        <w:br/>
        <w:tab/>
        <w:t xml:space="preserve">Следва да бъде уважено искането на ответната страна за присъждане на разноски за адвокатско представителство, който съгласно приложения по настоящото дело Договор за правна защита и съдействие от 28.10.2019, са в размер на 300 лева, платен в брой. 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отделение,РЕШИ:</w:t>
        <w:tab/>
        <w:br/>
        <w:tab/>
        <w:t xml:space="preserve">ОСТАВЯ В СИЛА Решение № 1612 от 07.10.2019 г., постановено по адм. дело № 1538/2019 г. по описа на Административен съд – Бургас. </w:t>
        <w:tab/>
        <w:br/>
        <w:tab/>
        <w:t xml:space="preserve">ОСЪЖДА Регионална дирекция по горите – гр. Б. да заплати на К.Г, ЕГН [ЕГН], разноски за касационната инстанция в размер на 300 лв. /триста лева/.Решението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