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№91/10.02.2021 по гр. д. №3723/2020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91</w:t>
        <w:tab/>
        <w:br/>
        <w:tab/>
        <w:t xml:space="preserve"/>
        <w:tab/>
        <w:br/>
        <w:tab/>
        <w:t xml:space="preserve"> София 10.02.2021г.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в закрито заседание на втори февруари през две хиляди и двадесет и първа година в състав: </w:t>
        <w:tab/>
        <w:br/>
        <w:tab/>
        <w:t xml:space="preserve"> </w:t>
        <w:tab/>
        <w:br/>
        <w:tab/>
        <w:t xml:space="preserve"> ПРЕДСЕДАТЕЛ: М. П. Ч: И. П. М РУСЕВА</w:t>
        <w:tab/>
        <w:br/>
        <w:tab/>
        <w:t xml:space="preserve"> </w:t>
        <w:tab/>
        <w:br/>
        <w:tab/>
        <w:t xml:space="preserve">като изслуша докладваното от съдия Папазова гр. д.№ 3723 по описа за 2020г.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288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М. С. Л. от [населено място], чрез процесуалния представител адвокат Д. против въззивно решение № 896 от 20.08.2020г. по в. гр. д.№ 1679 по описа за 2020г. на Варненски окръжен съд, с което е отменено решение № 1917 от 8.05.2019г. по гр. д.№ 19312/2018г. на РС Варна и вместо това е постановено друго, с което са отхвърлени предявените от нея искове против „И. Е” АД за признаване за незаконно на уволнението й, извършено на основание чл. 328, ал. 1, т. 2 КТ, със заповед № 215 от 1.11.2018г., за възстановяване на заеманата преди уволнението длъжност „Специалист ТРЗ“ и за присъждане, на основание чл. 344 ал. 1 т. 3, вр. чл. 225 ал. 1 КТ, сумата 7 347.96лв., обезщетение за времето на оставане без работа за периода 2.11.2018г.- 2.05.2019г., ведно със законната лихва и са присъдени разноски.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и е срещу подлежащото на касационно обжалване въззивно решение. За да се произнесе по допустимостта й, Върховният касационен съд, състав на Трето гражданско отделение прецени следните данни по делото:</w:t>
        <w:tab/>
        <w:br/>
        <w:tab/>
        <w:t xml:space="preserve"> </w:t>
        <w:tab/>
        <w:br/>
        <w:tab/>
        <w:t xml:space="preserve">Делото е за втори път пред касационната инстанция след като с решение № 52 от 8.07.2020г. по гр. д.№ 4013/2019г., състав на ІІІ г. о. е отменил въззивния акт като неправилен, необоснован и постановен при съществено нарушение на съдопроизводствените правила поради липса на изложени доводи по направено възражение за липса на реално съкращаване в щата и е върнал делото за ново разглеждане със задължителни указания за назначаване на експертиза /при необходимост и служебно/ за изясняване на релевантните по делото обстоятелства във връзка както с наведеното от ищцата възражение, че е „променено само наименованието на длъжността й – от „специалист ТРЗ“ на „икономист управление на персонала“, така и с възражението на ответника, че се касае до различни длъжности /с различни трудови функции/, съществували и в предходното щатно разписание.</w:t>
        <w:tab/>
        <w:br/>
        <w:tab/>
        <w:t xml:space="preserve"> </w:t>
        <w:tab/>
        <w:br/>
        <w:tab/>
        <w:t xml:space="preserve">След връщане на делото за ново разглеждане, ищцата е поискала назначаване на експертиза с конкретно поставени от нея шест задачи. Това искане е оставено без уважение от въззивния съд, защото въззивната жалба не съдържала доводи за допуснати процесуални нарушения, даващи основание за приложение на чл. 266 ГПК и тъй като поставените въпроси не предполагат специални знания.По същество, съдът е приел, че е налице реално извършено съкращаване в щата, като е обсъдил, щатното разписание, което е в сила от 1.10.2018г. и което не предвижда длъжност „специалист ТРЗ“. Позовал се е и на представените характеристики за длъжностите „специалист ТРЗ“ и „икономист управление на персонала“,по които е констатирал съществена разлика в трудовите функции. Различието е посочил, че се установява и пред вид данните за двете длъжности в НКПД 2011г., защото икономистът провежда проучвания, наблюдава данни, анализира, тълкува информация, изготвя доклади и планове за решаване на икономически проблеми, консултира, а специалистът ТРЗ – води, събира, сверява и обработва платежни ведомости, изчислява трудово възнаграждение, води отчетност за присъствие, подготвя плащания и ведомости, проверява отчетни таблици, работни карти и др. Като допълнителен аргумент е посочил и че дружеството е сключило договор на 22.10.2018г. за възлагане работата по ТРЗ на счетоводна къща.</w:t>
        <w:tab/>
        <w:br/>
        <w:tab/>
        <w:t xml:space="preserve"> </w:t>
        <w:tab/>
        <w:br/>
        <w:tab/>
        <w:t xml:space="preserve">При тези мотиви, касаторката, в представеното към касационната жалба изложение, първо се позовава на очевидна неправилност на постановения въззивен акт, като основание за допустимост по чл. 280, ал. 2 ГПК, която обоснова с довод за явно противоречие между събраните доказателства и фактите, приети за установени от съда. Твърди, че своевременно е оспорила обсъжданите от съда длъжностни характеристики с твърдение, че са създадени за нуждите на процеса, тъй като те не са подписани от работник и работодател и нямат достоверна дата. Оспорен е и сключеният със счетоводна къща договор от 22.10.2018г. В тази връзка, се позовава и на основанието за допустимост по чл. 280 ал. 1 т. 1 ГПК, като поставя следните въпроси: 1. Длъжен ли е въззивният съд да обсъди всички направени възражения, включително и тези в исковата молба, и в отговора на въззивната жалба, съответно да формира собствени мотиви във връзка с тях? Позовава се на противоречие с решения, постановени по гр. д.№ 1881/2018г. на ІV г. о., т. д.№ 570/2016г. на ІІ т. о, т. д.№ 1740/2014г. на І т. о., т. д.№ 1593/2019г. на ІІ т. о, гр. д.№ 2299/2018г. на І г. о., гр. д.№ 1441/18г., т. д.№ 1528/2018г. на ІІ т. о, 2. При изрично оспорване на датата и автора на представени длъжностни характеристики, върху които не са положени подписи на издател и получател и не е отбелязана дата на връчване, може ли да се приеме, че е ясен техния автор и че са съществували към определен момент? Частните документи имат ли материална доказателствена сила за вписаните в тях обстоятелства? Твърди противоречие с решения по гр. д.№ 1067/2019г. на ІV г. о. и т. д.№ 1104/2018г. на І т. о., 3. Кое е основанието, за да се приеме, че е налице реално съкращаване в щата? Твърди противоречие с решения по гр. д.№ 6226/2015г. на ІІІ г. о. и гр. д.№ 5289/2015г. на ІV г.</w:t>
        <w:tab/>
        <w:br/>
        <w:tab/>
        <w:t xml:space="preserve"> </w:t>
        <w:tab/>
        <w:br/>
        <w:tab/>
        <w:t xml:space="preserve"> Срещу подадената касационна жалба е постъпил отговор от „И. Е” АД, чрез процесуалния представител адвокат С., с който се изразява становище за недопустимост поради липса на посочените основания за допустимост и неоснователност. Претендира разноски без да представя доказателства за реално извършване на такива.</w:t>
        <w:tab/>
        <w:br/>
        <w:tab/>
        <w:t xml:space="preserve"> </w:t>
        <w:tab/>
        <w:br/>
        <w:tab/>
        <w:t xml:space="preserve">Имайки пред вид изложеното, настоящият съдебен състав намира, че по първият от поставените от касатора въпроси, касаещ задължението на въззивния съд да обсъди всички доводи и възражения на страните, като извърши и проверка на събраните по делото доказателства, следва да се допусне касационно обжалване, доколкото същият отговаря на изискванията за общо основание за допустимост, съгласно разясненията дадени с т. 1 от ТР № 1 от 19.02.2010г. по т. д.№ 1/2009т. на ОСГТК на ВКС и е възможно да е разрешен в противоречие с посочената съдебна практика. Въпросът е релевантен, тъй като – ищцата своевременно /веднага след представянето им с отговора/е възразила срещу приемането като доказателства на представените от работодателя две длъжностни характеристики, тъй като от съдържанието им не се установява нито дата на съставяне, нито на утвърждаване, а и са неподписани, а по това възражение – в хода на цялото производство - не е налице произнасяне. Същото възражение е направено и в първото по делото съдебно заседание. Районният съд е определил представените характеристики като частни документи, приел ги е като доказателства, но не се е произнесъл, тъй като не е разглеждал спора по същество. Същото възражение е направено и в отговора на въззивната жалба. По него въззивният съд също не се е произнесъл. Това е констатирано от касационният съд, който в отменителното си решение, е дал задължителни указания за изследване /включително и чрез служебно назначена експертиза/, при новото разглеждане на делото от въззивния съд, на поставените въпроси във връзка с твърденията, че няма реално съкращаване на щата, а само промяна на наименованието на длъжност– от „специалист ТРЗ“ на „икономист управление на персонала“, което имплицитно изисква и произнасяне по възражението, касаещо представените от работодателя длъжностни характеристики. Във въззивния си акт, съдът ги е преценил като надлежни доказателства, без да обсъди възраженията на ищцата и без да изложи каквито и са мотиви в тази насока.</w:t>
        <w:tab/>
        <w:br/>
        <w:tab/>
        <w:t xml:space="preserve"> </w:t>
        <w:tab/>
        <w:br/>
        <w:tab/>
        <w:t xml:space="preserve">Мотивиран от изложеното, настоящият състав на Върховен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въззивно решение № 896 от 20.08.2020г. по в. гр. д.№ 1679 по описа за 2020г. на Варненски окръжен съд.</w:t>
        <w:tab/>
        <w:br/>
        <w:tab/>
        <w:t xml:space="preserve"> </w:t>
        <w:tab/>
        <w:br/>
        <w:tab/>
        <w:t xml:space="preserve">ДЕЛОТО да се докладва за насрочване.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