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№86/05.02.2021 по гр. д. №2873/2020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86</w:t>
        <w:tab/>
        <w:br/>
        <w:tab/>
        <w:t xml:space="preserve"> </w:t>
        <w:tab/>
        <w:br/>
        <w:tab/>
        <w:t xml:space="preserve">гр.София, 05.02.2021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четвърти февруари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2873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О. Г. О срещу решение № 165 от 19.6.2020 г., постановено по въззивно гражданско дело №77 по описа за 2020 г. на Великотърновския апелативен съд, с което е потвърдено решение № 63 от 30.01.2020 г. по гр. д. № 715 по описа за 2019 г. на Великотърновския окръжен съд за осъждане на О. Г. О да заплати на Б. Й. К. сумата от 64 000 лв., представляваща обезщетение за претърпените неимуществени вреди от станало на 25.9.2014 г. пътнотранспортно произшествие.</w:t>
        <w:tab/>
        <w:br/>
        <w:tab/>
        <w:t xml:space="preserve"> </w:t>
        <w:tab/>
        <w:br/>
        <w:tab/>
        <w:t xml:space="preserve">Касаторът твърди, че решението на Великотърновския апелативен съд е нищожно, неправилно и постановено в противоречие с материалния закон-основания за касационно обжалване по чл. 281, ал. 1, т. 1 и т. 3 от ГПК. Като основания за допускане на касационното обжалване сочи очевидна неправилност, нищожност и предпоставките на чл. 280, ал. 1, т. 1 и т. 3 от ГПК по следните въпроси:</w:t>
        <w:tab/>
        <w:br/>
        <w:tab/>
        <w:t xml:space="preserve"> </w:t>
        <w:tab/>
        <w:br/>
        <w:tab/>
        <w:t xml:space="preserve">1. Как се определя общественият критерий за справедливост при определяне размера на обезщетение за претърпени вреди?</w:t>
        <w:tab/>
        <w:br/>
        <w:tab/>
        <w:t xml:space="preserve"> </w:t>
        <w:tab/>
        <w:br/>
        <w:tab/>
        <w:t xml:space="preserve">2. Съдилищата трябва ли да се задоволяват с посочване в мотивите към решенията, че обезщетението за неимуществени вреди се определя по справедливост, или трябва да изтъкнат и конкретизират обстоятелствата, които обосновават присъдения размер?</w:t>
        <w:tab/>
        <w:br/>
        <w:tab/>
        <w:t xml:space="preserve"> </w:t>
        <w:tab/>
        <w:br/>
        <w:tab/>
        <w:t xml:space="preserve">3. Какви действия трябва да се извършат и какви методи трябва да се използват, за да се съобрази съдът при постановяване на решението си размера на обезщетението с икономическата конюнктура?</w:t>
        <w:tab/>
        <w:br/>
        <w:tab/>
        <w:t xml:space="preserve"> </w:t>
        <w:tab/>
        <w:br/>
        <w:tab/>
        <w:t xml:space="preserve">4. Може ли да се приеме, че размерът на обезщетението е съобразен с икономическата конюнктура, без съдът да е извършил каквито и да е анализи или да се е снабдил с експертиза за целта?</w:t>
        <w:tab/>
        <w:br/>
        <w:tab/>
        <w:t xml:space="preserve"> </w:t>
        <w:tab/>
        <w:br/>
        <w:tab/>
        <w:t xml:space="preserve">5. Как точно следва да се изчисли размерът на обезщетението, когато е по преценка на съда по критерий справедливост?</w:t>
        <w:tab/>
        <w:br/>
        <w:tab/>
        <w:t xml:space="preserve"> </w:t>
        <w:tab/>
        <w:br/>
        <w:tab/>
        <w:t xml:space="preserve">6. Кои факти се явяват конкретни за справедливостта като критерий за определяне на паричния еквивалент на моралните вреди?</w:t>
        <w:tab/>
        <w:br/>
        <w:tab/>
        <w:t xml:space="preserve"> </w:t>
        <w:tab/>
        <w:br/>
        <w:tab/>
        <w:t xml:space="preserve">7. Длъжен ли е съдът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w:t>
        <w:tab/>
        <w:br/>
        <w:tab/>
        <w:t xml:space="preserve"> </w:t>
        <w:tab/>
        <w:br/>
        <w:tab/>
        <w:t xml:space="preserve">Ответникът по касационната жалба Б. Й. К. счита, че не са налице предпоставките за допускане на касационно обжалване на решението на Великотърновския апелативен съд, като оспорва касационната жалба и по същество. Неговият пълномощник претендира за присъждане на адвокатско възнаграждение на основание чл. 38, ал. 2 от ЗАдв (ЗАКОН ЗА АДВОКАТУРАТА).</w:t>
        <w:tab/>
        <w:br/>
        <w:tab/>
        <w:t xml:space="preserve"> </w:t>
        <w:tab/>
        <w:br/>
        <w:tab/>
        <w:t xml:space="preserve">Касационната жалба срещу решението на Великотърновския апелативен съд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На 29.09.2014 г., при управление на личния си мотоциклет, Б. Й. К. е пострадал от пътнотранспортно произшествие, предизвикано от бездомно куче на територията на О. Г. О. В резултат от произшествието са били счупени подбедрицата и тазобедрената става на левия долен крайник, както и лявата ключица. Бил е подложен на продължително лечение и медицински манипулации, подробно описани в исковата молба, но в крайна сметка уврежданията на крайника са били необратими и са довели освен до физически страдания и затруднение на движенията, до стрес, дискомфорт и емоционални тревоги. За обезщетение на причинените му неимуществените вреди той е завел частичен иск срещу общината в размер на 6 000 лв., който е бил уважен с влязло в сила решение. По настоящото дело е предявил иск за обезщетение за неимуществени вреди за сумата от 64 000 лв., представляваща разликата до пълния дължим според него размер от 70 000 лв.</w:t>
        <w:tab/>
        <w:br/>
        <w:tab/>
        <w:t xml:space="preserve"> </w:t>
        <w:tab/>
        <w:br/>
        <w:tab/>
        <w:t xml:space="preserve">Според приетата по делото съдебно-медицинска експертиза уврежданията, получени от Б. К. в резултат от произшествието са: закрито счупване на шийката на лява бедрена кост, закрито счупване на лява ключица, оперативно лечение с поставяне на изкуствена тазобедрена става, кръвно наместване и фиксиране с метал на лявата голямопищялна кост, посттравматичен флебит/възпаление на вените на ляв долен крайник/ в областта на подбедрицата, частично разкъсване на менискусния апарат на ляво коляно, артроскопия, контрактура на лява колянна става. Травматичните увреждания в първите няколко месеца са били свързани със силни болки, силно затруднени ограничени движения в областта на ляв горен крайник и ляв долен крайник. Степента на тази ограниченост е продължила до 2016 г., когато е оперирано коляното и е настъпило значително подобрение в движението, но ограничения са налични и към момента на изготвяне на експертизата. Острият период е продължил около две години, но ще останат за цял живот невъзстановени в пълен обем движения в лява колянна става и лява тазобедрена става. В областта на лявата подбедрица и на лявото коляно е налице груб козметичен белег в резултат от претърпените оперативни интервенции. С оглед наличните остатъчни ограничени движения в областта на коляното и тазобедрената става, пострадалият не може да извършва тежки физически натоварвания и продължителни натоварвания със среден интензитет, като тези ограничения ще останат за цял живот. Посттравматичното и постоперативното увреждане на венозните съдове на ляв крак ще останат за цял живот, като е необходимо поддържащо лечение.</w:t>
        <w:tab/>
        <w:br/>
        <w:tab/>
        <w:t xml:space="preserve"> </w:t>
        <w:tab/>
        <w:br/>
        <w:tab/>
        <w:t xml:space="preserve">Разпитаните по делото свидетели са потвърдили, че възстановяването на ищеца е продължило дълго, наложило се близките му да полагат грижи за него и той е започнал да се придвижва сам шест месеца след изписването от болница. Произшествието е повлияло върху психическото състояние на ищеца, който е станал избухлив, нервен и е ограничил социалните си контакти. </w:t>
        <w:tab/>
        <w:br/>
        <w:tab/>
        <w:t xml:space="preserve"> </w:t>
        <w:tab/>
        <w:br/>
        <w:tab/>
        <w:t xml:space="preserve">Великотърновският окръжен съд е уважил изцяло предявения иск. При определяне размера на обезщетението за неимуществени вреди този съд е взел предвид множеството получени травми, обстоятелствата, че са извършени няколко оперативни интервенции, че травмите са били съпроводени от сили болки в първите няколко месеца, че движенията на ищеца са били силно ограничени и ще бъдат такива в бъдеще, че периодът на възстановяване е бил продължителен-около две години. Констатирал е също, че има загрозяващи белези от травмата в областта на лявата подбедрица и на лявото коляно. Лицето ще изпитва затруднения и ограничения в движенията през целия си живот, ще бъде невъзможно да извършва тежки физически натоварвания и продължителни натоварвания със среден интензитет, като тези ограничения ще останат за цял живот. Също така постравматичното и постоперативното увреждане на венозните съдове на левия крак ще останат за цял живот, като за тях ще бъде необходимо поддържащо лечение.</w:t>
        <w:tab/>
        <w:br/>
        <w:tab/>
        <w:t xml:space="preserve"> </w:t>
        <w:tab/>
        <w:br/>
        <w:tab/>
        <w:t xml:space="preserve">Великотърновският апелативен съд е потвърдил първоинстанционното решение, споделяйки изводите относно конкретните обстоятелства, които обуславят размера на обезщетението за неимуществени вреди. Към тези обстоятелства е добавил, че на ищеца е имплантирана изкуствена тазобедрена става, която в бъдеще ще трябва да бъде подменена посредством оперативна интервенция. Съобразил е, че мъж в разцвета на силите си, не е могъл продължителен период от време да се обслужва сам, станал изнервен, избухлив, раздразнителен, отчаян, затворен и вече не е бил енергичният и весел човек отпреди инцидента.</w:t>
        <w:tab/>
        <w:br/>
        <w:tab/>
        <w:t xml:space="preserve"> </w:t>
        <w:tab/>
        <w:br/>
        <w:tab/>
        <w:t xml:space="preserve">Решението на Великотърновския апелативен съд е разбираемо, постановено е в писмена форма от законен състав, чиито членове са го подписали, поради което не е нищожно и не може да се допусне касационното му обжалване на това основание. Решението не е и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 </w:t>
        <w:tab/>
        <w:br/>
        <w:tab/>
        <w:t xml:space="preserve"> </w:t>
        <w:tab/>
        <w:br/>
        <w:tab/>
        <w:t xml:space="preserve">В съответствие с указанията на т. 2 на ТР № 3 от 22.04.2019 г. по тълкувателно дело № 3/2016 г. на ОСГТК на ВКС въззивният съд е взел предвид, че влязлото в сила предходно решение по частичния иск на ищеца се ползва със сила на пресъдено нещо относно правопораждащите факти на спорното субективно материално право, поради което е обсъдил само възраженията на касатора относно размера на обезщетението. Ето защо разрешението на въззивния съд по седмия въпрос на касатора не противоречи на практиката на ВКС.</w:t>
        <w:tab/>
        <w:br/>
        <w:tab/>
        <w:t xml:space="preserve"> </w:t>
        <w:tab/>
        <w:br/>
        <w:tab/>
        <w:t xml:space="preserve">Другите въпроси на касатора се свеждат до начина на определяне на обезщетението за неимуществени вреди по справедливост. Указанията до съдилищата по въпроса се съдържат в раздел II на ППВС № 4 от 23.XII.1968 г. и многобройната практика на ВКС в същия смисъл. Съдилищата са длъжни да вземат предвид редица конкретни обективно съществуващи обстоятелства.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и др. В случая въззивният съд не се е отклонил, а е спазил реда за определяне на обезщетението за неимуществени вреди по справедливост. Посочени са конкретните увреждания, претърпени от ищеца, като са включени не само физическите, но и психическите страдания, взета е предвид тяхната продължителност, настъпилите трайни увреждания до живот, загрозяващият козметичен белег. Тъй като от настъпване на вредите до произнасянето на съда е изминал период от време, през който инфлацията е незначителна, а курсът на лева е стабилен, не е било необходимо съдът специално да обосновава съответствието на обезщетението с икономическата конюнктура, която не се е променила съществено, нито е било нужно да назначава икономическа експертиза за целта.</w:t>
        <w:tab/>
        <w:br/>
        <w:tab/>
        <w:t xml:space="preserve"> </w:t>
        <w:tab/>
        <w:br/>
        <w:tab/>
        <w:t xml:space="preserve">По тези съображения настоящата инстанция приема, че касационно обжалване на решението на Великотърновския апелативен съд не следва да се допуска.</w:t>
        <w:tab/>
        <w:br/>
        <w:tab/>
        <w:t xml:space="preserve"> </w:t>
        <w:tab/>
        <w:br/>
        <w:tab/>
        <w:t xml:space="preserve">При този изход на спора касаторът дължи на пълномощника на Б. Й. К. адвокат Х. М. В. 1 837, 50 лв. адвокатско възнаграждение на основание чл. 38, ал. 2 от ЗАдв (ЗАКОН ЗА АДВОКАТУРАТА).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165 от 19.6.2020 г., постановено по въззивно гражданско дело №77 по описа за 2020 г. на Великотърновския апелативен съд.</w:t>
        <w:tab/>
        <w:br/>
        <w:tab/>
        <w:t xml:space="preserve"> </w:t>
        <w:tab/>
        <w:br/>
        <w:tab/>
        <w:t xml:space="preserve">ОСЪЖДА О. Г. О да заплати на адвокат Х. М. В., от ВТАК, личен номер в Единния регистър на адвокатите в Р. Б 1200024450, сумата 1 837, 50/хиляда осемстотин тридесет и седем лева и петдесет стотинки/ лв. адвокатско възнаграждение.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