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№49/05.02.2021 по търг. д. №694/2020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49</w:t>
        <w:tab/>
        <w:br/>
        <w:tab/>
        <w:t xml:space="preserve"> </w:t>
        <w:tab/>
        <w:br/>
        <w:tab/>
        <w:t xml:space="preserve">гр. София, 05.02.2021 г.</w:t>
        <w:tab/>
        <w:br/>
        <w:tab/>
        <w:t xml:space="preserve"> </w:t>
        <w:tab/>
        <w:br/>
        <w:tab/>
        <w:t xml:space="preserve">В. К. С на Р. Б, ТК, II отделение, в закрито заседание на втори февруари, две хиляди двадесет и първа година, в състав:</w:t>
        <w:tab/>
        <w:br/>
        <w:tab/>
        <w:t xml:space="preserve"/>
        <w:tab/>
        <w:br/>
        <w:tab/>
        <w:t xml:space="preserve"> ПРЕДСЕДАТЕЛ: ВАНЯ АЛЕКСИЕВА </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д.№694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ЗК „Лев инс“ АД срещу решение №2390 от 01.11.2019 г. по в. т.д.№1195/2019 г на САС. С обжалваното решение е потвърдено решение № 2342 от 26.11.2018 г. по т. д.№549/2018 г. на СГС, с което е отхвърлен предявеният от жалбоподателя против сдружение „НББАЗ” иск по 25, ал. 4, вр. ал. 6 от ЗЮЛНЦ за отмяна на решение от 19.12.2017 г. на общото събрание на сдружението, с което е внесена промяна в чл. 38б, ал. 7 от неговия устав. </w:t>
        <w:tab/>
        <w:br/>
        <w:tab/>
        <w:t xml:space="preserve"> </w:t>
        <w:tab/>
        <w:br/>
        <w:tab/>
        <w:t xml:space="preserve">В жалбата са наведени доводи за неправилност на обжалваното решение поради съществени нарушения на съдопроизводствените правила, нарушение на материалния закон и необоснованост, като в изложение по чл. 284, ал. 3, т. 1 от ГПК общото основание за допускане на касационно обжалване е обоснован с произнасяне на въззивния съд по следния въпрос, за който се поддържа, че е от значение за точното прилагане на закона: Дали в случаите, при които две съдебни производства са обединени, съдът следва да разгледа с оглед определяне предмета на спора единствено материалните и фактически твърдения инвокирани в първоначално инициираното производство или като необходимо условие за обективното решаване на правния спор следва да разгледа съвкупно материалните и фактически твърдения, релевирани и в двете съдебни производства. Поддържа, че решението е и явно необосновано. </w:t>
        <w:tab/>
        <w:br/>
        <w:tab/>
        <w:t xml:space="preserve"> </w:t>
        <w:tab/>
        <w:br/>
        <w:tab/>
        <w:t xml:space="preserve">Ответникът по касация сдружение „НББАЗ” заявява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 разноски за адвокатско възнаграждение. </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пороците на решенията, срещу които надлежно легитимираните за това лица - заинтересуваните членове на сдружението или на негов орган или прокурорът могат да търсят защита чрез конститутивния иск за неговата отмяна е неговата процесуална незаконосъобразност, състояща се в опорочена процедура по свикване и провеждане на общото събрание или при приемане на решението, или в материална такава, изразяваща се в противоречие на решението с материалноправна норма на устава или на ЗЮЛНЦ, като и в двата случая обстоятелствата, на които се основава искането за отмяна, следва да бъдат изрично посочени и конкретизирани съгласно изискванията на чл. 127, ал. 1, т. 4 от ГПК. Посочил е, че инвокираното във въззивната жалба оплакване за процесуална незаконосъобразност на приетото решение /поради това, че по делото липсват доказателства членовете на управителния съвет да са подписали протокола от проведеното на 13.11.2017 г. заседание, на което е било взето обективираното в него решение за свикване на извънредното общо събрание и за определяне на неговия дневен ред, както и поради твърдяно несъответствие между предварително изпратения на членовете на сдружението проект за решение относно изменението на чл. 38б, ал. 7 от устава и предложената за гласуване на събранието редакция на същата клауза/, е неоснователно. Установил е, че в исковата молба, първоначално подадена като жалба пред Административен съд - София град, не са посочени конкретни пороци, обуславящи извод за процесуална незаконосъобразност на решението на общото събрание на сдружението от 19.12.2017 г., свързани с неговото свикване и провеждане, а само такива, относими към материалната му незаконосъобразност, като спор относно процесуалната законосъобразност на свикването на общото събрание се е развил в о. с.з. на 21.09.2018 г. във връзка с доклада по делото, но и в това заседание не са изложени твърдения за конкретни пороци на процедурата от естество да бъдат квалифицирани като такива за процесуална незаконосъобразност на взетото решение. В този смисъл и тъй като искът по чл. 25, ал. 4 и 6 от ЗЮЛНЦ е предявен на 19.01.2018 г. в последния ден на едномесечния срок от узнаването за взетото решение, доколкото ЗК „Лев инс“ АД е бил представляван на общото събрание от свой пълномощник, е достигнал до извод, че след изтичането на този срок е недопустимо въвеждането като предмет на делото на допълнителни основания за неговата незаконосъобразност, още повече, че самостоятелно основание за недопустимост на споменатите доводи е установената в нормата на чл. 266, ал. 1 от ГПК забрана за посочване във въззивното производство на нови обстоятелства, които страната е могла да посочи в срок в първоинстанционното такова, както и липсата на предпоставките по чл. 266, ал. 2 от ГПК за заявяването на твърдяните пороци за пръв път пред въззивната инстанция. Анализирайки подробно разпоредбите на чл. 508 и чл. 31 от КЗ /с които се делегира правомощие на НББАЗ да определи с устава както размера на банковата гаранция, така и случаите, при които застрахователите - членове на бюрото дължат нейното представяне/ и тези на чл. 21 и чл. 15 от ЗЗК, е намерил за неоснователни и оплакванията /вкл. това, че определянето на размера на гаранцията съобразно обема на пазарния дял членовете на сдружението противоречи на нормите, регламентиращи защита на конкуренцията/ за материална незаконосъобразност на решението /с което размерът на банковата гаранция, дължима от поставен под мониторинг член на сдружението в двуседмичен срок от писменото му уведомяване за решението на управителния съвет за започване на такава процедура, е диференциран в зависимост от неговия пазарен дял, определен на база премиен приход по застраховка „Гражданска отговорност“ на автомобилистите съгласно последната официално оповестена информация на интернет сайта на Комисията за финансов надзор/, като е посочил, че това решение не е от естество да доведе до неравноправно антиконкурентно третиране на поставените под мониторинг застрахователи нито в сравнение с останалите такива, спрямо които не е предприета такава процедура, нито помежду им. В този смисъл е приел, че възприетият критерий за определяне размера на банковата гаранция не нарушава сочените от жалбоподателя императивни забранителни норми на закона, а неговата регламентация в новелата на процесната клауза от устава на сдружението, приета с решението на общото събрание е въпрос на икономическа целесъобразност, а не на материална законосъобразност, поради което е извън предметния обхват на съдебния контрол по предявения иск с правно основание чл. 25, ал. 4 и ал. 6 от ЗЮЛНЦ.</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С оглед изложените в обжалваното решение мотиви, формулираният от касатора въпрос не е обусловил решаващата воля на въззивния съд. Както бе посочено, съдът не е разгледал наведените във въззивната жалба доводи за процесуална незаконосъобразност на решението на сдружението поради несвоевременното им /извън срока по чл. 25 от ЗЮЛНЦ и при липсата на предпоставките по чл. 266, ал. 2 от ГПК/ въвеждане, а не поради това, че от различните основания за процесуална незаконосъобразност, посочени своевременно в различни съдебни производства /едното от които е присъединено към другото/, следва да бъдат разгледани само тези, въведени в първоначално инициираното производство, както се предпоставя с поставения въпрос /всъщност единственото своевременно въведено в процеса твърдение за процесуална незаконосъобразност е в жалбата пред Административен съд - София град, по която е образувано т. д.№549/2018 г. – относно липсата на изложени мотиви и критерии за промяна на чл. 38б, ал. 7 към поканата и липса на представяне на такива при гласуването на решението, което е намерено за неоснователно от първоинстанционния съд и не е въведено като предмет на въззивното производство с въззивната жалба, а в исковата молба, по която е образувано т. д.№125:2018 г. на СГС, присъединено по реда на чл. 213 от ГПК към т. д.№549/2018 г. на СГС изобщо не са наведени твърдения за процесуална незаконосъобразност на обжалваното решение на сдружението/. Отделен е въпросът, че касаторът не е обосновал и релевантността на въпроса за точното прилагане на закона и за развитието на правото, с оглед задължителните указания на т. 4 от ТР №1/19.02.2010 г. по т. д.№1/2009 г. на ОСГТК на ВКС.</w:t>
        <w:tab/>
        <w:br/>
        <w:tab/>
        <w:t xml:space="preserve"> </w:t>
        <w:tab/>
        <w:br/>
        <w:tab/>
        <w:t xml:space="preserve">С оглед изложеното и тъй като от друга страна при постановяване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на въззивното решение /настоящият състав възприема твърдението за явна необоснованост на решението като такова по чл. 280, ал. 2, пр. 3 от ГПК/.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С оглед изхода на спора касаторът дължи на ответника по касация направени разноски за адвокатско възнаграждение пред ВКС в размер на 600 лв. </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№2390 от 01.11.2019 г. по в. т.д.№1195/2019 г на САС.</w:t>
        <w:tab/>
        <w:br/>
        <w:tab/>
        <w:t xml:space="preserve"> </w:t>
        <w:tab/>
        <w:br/>
        <w:tab/>
        <w:t xml:space="preserve">ОСЪЖДА ЗК „Лев инс“ АД[ЕИК] да заплати на Сдружение „Национално бюро на българските автомобилни застрахователи“[ЕИК] сумата от 600 лв., разноски за адвокатско възнаграждение пред ВКС.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