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№9333/05.07.2010 по адм. д. №1783/2010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жалба, подадена от "Нестинари груп" ООД, гр. С., срещу решение № 88 от 25.11.2009 г., постановено по адм. дело № 1428 по описа за 2009г. на Административен съд - София -град /АССГ/, с която е отхвърлена жалбата му срещу РА № 803638 от 1.10.2008 г., издаден от орган по приходите при ТД на НАП - София, потвърден от решение №1971 от 29.12.2008г. на директора на дирекция "ОУИ" София при ЦУ на НАП, досежно задължения по ЗДДС за 2006 г. в резултат на непризнат данъчен кредит в размер. Касаторът поддържа в касационната жалба и в съдебно заседание чрез процесуален представител, че обжалваната част от решението е неправилна - необоснована, материално правно незаконосъобразна и постановена при съществени съдопроизводствени нарушения - касационни основания по чл. 209 т. 3 от АПК, иска отмяна на решението и отмяна на РА. </w:t>
        <w:tab/>
        <w:br/>
        <w:tab/>
        <w:t xml:space="preserve">Ответникът по касационна жалба - директорът на дирекция "ОУИ" София при ЦУ на НАП, чрез процесуалния представител, иска оставяне на решението в сила и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първо "А" отделение предвид разпоредбата на чл. 218 от АПК, счита, че касационната жалба е подадена от надлежна страна, в срок и е процесуално допустима, като разгледана по същество е основателна. </w:t>
        <w:tab/>
        <w:br/>
        <w:tab/>
        <w:t xml:space="preserve">Съдът е приел, че РА е издаден от надлежно определен компетентен орган в спорната част. С РА законосъобразно са установени в резултата на непризнат данъчен кредит допълнителни данъчни задължения по ЗДДС за 2006 г. </w:t>
        <w:tab/>
        <w:br/>
        <w:tab/>
        <w:t xml:space="preserve">Решението е постановено при съществено съдопроизводствено нарушение . Съдът не е проследил служебно спазването на чл. 150 ал. 1 ДОПК от ответника - окомплектоваността на данъчната преписка с всички доказателства, относими към спорния въпрос за действителността на РА - описаните в ревизионния доклад актове за прихващане и връщане/ пр. АПВ №269 от 1.2.2007г./, касаещите процесните данъчни периоди, с които са възстановени декларирани по справки - декларации суми ДДС за възстановяване, издаден преди изменението на чл. 129, ал. 3 ДОПК. АПВ принципно са от значение за преценка дали е било в правомощията на началник сектор "Ревизии" да определи издателя на РА или същият е следвало да бъде определен от териториалния данъчен директор на основание чл. 119, ал. 3 вр. чл. 134, ал. 1 от ДОПК, което изискване при неспазването му води и до материална некомпетентност на ненадлежно определения издател на РА. </w:t>
        <w:tab/>
        <w:br/>
        <w:tab/>
        <w:t xml:space="preserve">Следва да се направи и обобщена преценка на издадените на доставчиците ревизионни актове ведно с всички събрани по делото доказателства. </w:t>
        <w:tab/>
        <w:br/>
        <w:tab/>
        <w:t xml:space="preserve">Предвид изложеното решението следва да бъде отменено и делото върнато на АССГ за ново разглеждане, при което да изиска описаните АПВ и да провери действителността на РА в спорната част, както и относно присъденото юрисконсултско възнаграждение. При новото разглеждане на делото АССГ следва да се произнесе ии по разноските за касационното производство на основание чл. 226, ал. 3 АПК. </w:t>
        <w:tab/>
        <w:br/>
        <w:tab/>
        <w:t xml:space="preserve">Воден от горното и на основание чл. 221 ал. 2 от АПК вр. с чл. 222 ал. 2 т. 1 от АПК Върховният административен съд, първо "А" отделениеРЕШИ:ОТМЕНЯ </w:t>
        <w:tab/>
        <w:br/>
        <w:tab/>
        <w:t xml:space="preserve">решение № 88 от 25.11.2009 г., постановено по адм. дело № 1428 по описа за 2009г. на Административен съд - София -град иВРЪЩА </w:t>
        <w:tab/>
        <w:br/>
        <w:tab/>
        <w:t xml:space="preserve">делото за ново разглеждане от друг състав на съда.Решението не подлежи на обжалване.Вярно с оригинала,ПРЕДСЕДАТЕЛ:/п/ Й. К.всекретар:ЧЛЕНОВЕ:/п/ Р. М./п/ М. М.Р.М.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