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№7169/01.06.2010 по адм. д. №1784/2010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"Дани трейд" ЕООД, гр. М., представлявано от управителя С. К. и процесуален представител срещу решение №18 от 2.12.2009г., постановено по адм. дело №293 за 2009 г. на Административен съд - Враца, с което се отхвърля жалбата на дружеството против акт за установяване на задължения на дружеството за такса битови отпадъци №19 от 22.5.2009г. на кмета на община М.. Твърди, че решението е неправилно поради касационни основания по чл. 209 т. 3 от АПК. Развива подробни съображения в касационна жалба, като твърсди, че нито една от услугите не е била предоставяна от общината, независимо, че имота е в границите на града. Иска решението да бъде отменено с всички законови последици. </w:t>
        <w:tab/>
        <w:br/>
        <w:tab/>
        <w:t xml:space="preserve">Ответникът - кмета на община М. е подал писмено възражение срещу касационната жалба, в което развива съображения за правилност на съдебното решение и неоснователност на жалбата. </w:t>
        <w:tab/>
        <w:br/>
        <w:tab/>
        <w:t xml:space="preserve">Представителят на Върховна административна прокуратура дава заключеине за неоснователност на касационната жалба. </w:t>
        <w:tab/>
        <w:br/>
        <w:tab/>
        <w:t xml:space="preserve">Върховен административен съд, първо "А" отделение, като взе предвид разпоредбата на чл. 218 от АПК, приема за установено следното: 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неоснователна. </w:t>
        <w:tab/>
        <w:br/>
        <w:tab/>
        <w:t xml:space="preserve">Предмет на съдебен контрол пред първата инстанция е бил </w:t>
        <w:tab/>
        <w:br/>
        <w:tab/>
        <w:t xml:space="preserve">акт за установяване на задължения на дружеството за такса битови отпадъци №19 от 22.5.2009г., издаден от кмета на община М., за 2009г. За да отхвърли жалбата съда е приел, че сумата от 7, 86 лв. и 0, 01 ст. лихва е дължима, тъй като същата е за услуга - обезвреждане на битови отпадъци в депа и чистота на териториите. </w:t>
        <w:tab/>
        <w:br/>
        <w:tab/>
        <w:t xml:space="preserve">Решението е правилно, изключително подробно мотивирано и не е допуснато нарушение на матеиралния закон. В обжалвания пред първата инстанция акт моного точно е посочено, че е определена такса за - услуга за обезвреждане на битови отпадъци в депа и за чистота на териториите за обществено ползване. Тези две компоненти на таксата са дължими винаги, изключения допуска само разпоредбата на чл. 71 т. 2 и 3 от ЗМДТ - и то при определени условия. Не се събира такса за поддържане на чистотата на териториите за обществено ползване - само когато услугата не се предоставя от общината и за обезвреждане на битовите отпадъци и поддържане на депа за битови отпадъци - когато няма такива. В касационната жалба изобщо не е направена разлика, че акта е само за такса за услугите - поддържане на чистотата на обществените територии и за обезвреждане на отпадъци в дета, а са развивани съображения и за сметосъбиране и сметоизвозване, които са други компоненти на таксата и при тях изискванията са по-различни. Представени са данни за площадки за контейнери. Налице са данни за наличие на депа - видно от приложени - отчети за проведени измервания по автомобили, както и за поддържане на чистота на обществени територии. Решението е правилно и следва да бъде оставено в сила. </w:t>
        <w:tab/>
        <w:br/>
        <w:tab/>
        <w:t xml:space="preserve">По изложените съображения и на основание чл. 221 ал. 2 от АПК, Върховен административен съд, първо "А" отделениеРЕШИ: </w:t>
        <w:tab/>
        <w:br/>
        <w:tab/>
        <w:t xml:space="preserve">ОСТАВЯ В СИЛА решение №18 от 2.12.2009г., постановено по адм. дело №293 по описа за 2009 г. на Административен съд - Враца.РЕШЕНИЕТО е окончателно.Вярно с оригинала,ПРЕДСЕДАТЕЛ:/п/ Б. К.секретар:ЧЛЕНОВЕ:/п/ А. Д./п/ Р. М.Р.М.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