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№7127/30.05.2018 по адм. д. №2216/2018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18.12.2017 г. по адм. д.№2282/2017 г.Пловдивският административен съд е отхвърлил жалбата на [фирма] срещу заповед№800/17.07.2017 г. на кмета на община Р. П. </w:t>
        <w:tab/>
        <w:br/>
        <w:tab/>
        <w:t xml:space="preserve">Решението се обжалва с касационна жалба от [фирма]. Жалбата е подадена в срок. Жалбоподателят моли решението да бъде отменено като постановено при допуснато нарушение на материалния закон и съществено процесуално нарушение. </w:t>
        <w:tab/>
        <w:br/>
        <w:tab/>
        <w:t xml:space="preserve">Ответникът по касационната жалба кметът на община Р. П я оспорва. </w:t>
        <w:tab/>
        <w:br/>
        <w:tab/>
        <w:t xml:space="preserve">Представителят на Върховната административна прокуратура предлага решението да бъде оставено в сила.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С оспорената заповед на кмета на община Р. П е наредено на [фирма] да премахне незаконен строеж "Плътна ограда към уличната регулационна линия -север в УПИ[номер] по плана на с.[населено място].Административният орган е приел, че строежът е изграден без разрешение за строеж и инвестиционен проект. Заповедта е издадена на основание чл. 225, ал. 2, т. 2 ЗУТ. </w:t>
        <w:tab/>
        <w:br/>
        <w:tab/>
        <w:t xml:space="preserve">Пловидвиският административен съд е приел, че процесният строеж е незаконен, тъй като е изграден в отклонение на издадените разрешение за строеж и инвестиционен проект. Налице било съществено отклонение от инвестиционния проект съгласно чл. 225, ал. 2, т. 3 във вр. с чл. 154, ал. 2, т. 4 ЗУТ. </w:t>
        <w:tab/>
        <w:br/>
        <w:tab/>
        <w:t xml:space="preserve">Решението на Пловдивския административен съд е постановено при допуснато съществено нарушение на съдопроизводствените правила и материалния закон. </w:t>
        <w:tab/>
        <w:br/>
        <w:tab/>
        <w:t xml:space="preserve">Установено е, че на дружеството жалбоподател е издадено разрешение за строеж и инвестиционен проект за ограда към уличната регулационна линия с плътна част 0, 60 м. и ажурна част. </w:t>
        <w:tab/>
        <w:br/>
        <w:tab/>
        <w:t xml:space="preserve">На място е изградена плътна ограда с височина от 1.80 до 2.40 м. от тухли с шапка от керемиди.Този строеж не съответства на разреишения със строителните книжа. </w:t>
        <w:tab/>
        <w:br/>
        <w:tab/>
        <w:t xml:space="preserve">Административният съд Пловдив е извършил контрол за законосъобразност на заповедта на основание, което не е посочено в нея. Заповедта е издадена на основание чл. 225, ал. 2, т. 2 ЗУТ. Недопустимо е съдът да въвежда ново основание в административния акт, което не е посочено от административния орган. В нарушение на съдопроизводствените правила административният съд е приел, че е налице основание за издаване на заповедта по чл. 225, ал. 2, т. 3 във вр. с чл. 154, ал. 2 т. 4 ЗУТ. Съображенията му за законосъобразност на заповедта са изцяло относими към посоченото правно основание, което не е това, посочено в оспорената заповеда. В същото време липсват мотиви в съдебното решение относно законосъобразността на оспорената заповед на посоченото в нея основание - чл. 225, ал. 2, т. 2 ЗУТ - незаконен строеж поради липса на строителни книжа. </w:t>
        <w:tab/>
        <w:br/>
        <w:tab/>
        <w:t xml:space="preserve">Пловдивдският административен съд е изложил правни съображения, неотносими към законосъобразността на оспорената заповед на основание, което не е посочено в нея и не е изложил такива за законосъобразностна посоченото такова от административния орган. Тези обстоятелства препятстват произнасяне на настоящата инстанция по законосъобразността на решението. Същото следва да бъде отменено и делото върнато на същия съд за ново разглеждане от друг състкав. </w:t>
        <w:tab/>
        <w:br/>
        <w:tab/>
        <w:t xml:space="preserve">По искането за присъждане на разноски за тази инстанция следва да се произнесе Пловдивският административен съд при новото разглеждане на делото. </w:t>
        <w:tab/>
        <w:br/>
        <w:tab/>
        <w:t xml:space="preserve">П изложените съображения Върховният административен съдРЕШИ:</w:t>
        <w:tab/>
        <w:br/>
        <w:tab/>
        <w:t xml:space="preserve">ОТМЕНЯ решение от 18.12.2017 г. по адм. д.№2282/2017 г. на Пловдивския административен съд. </w:t>
        <w:tab/>
        <w:br/>
        <w:tab/>
        <w:t xml:space="preserve">ВРЪЩА делото за ново разглеждане от друг състав на Пловдивския административен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