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№446/18.10.2019 по ч. търг. д. №1809/2019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446</w:t>
        <w:tab/>
        <w:br/>
        <w:tab/>
        <w:t xml:space="preserve"> </w:t>
        <w:tab/>
        <w:br/>
        <w:tab/>
        <w:t xml:space="preserve">София, 18.10.2019 година</w:t>
        <w:tab/>
        <w:br/>
        <w:tab/>
        <w:t xml:space="preserve"> </w:t>
        <w:tab/>
        <w:br/>
        <w:tab/>
        <w:t xml:space="preserve">Върховният касационен съд на Р. Б, Търговска колегия, първо отделение, в закрито заседание на седми октомври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т.дело № 1809/2019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П. И. П. против определение № IV-1223 от 01.07.2019 г. по в. ч.гр. д. № 863/2019 г. на Бургаски окръжен съд.</w:t>
        <w:tab/>
        <w:br/>
        <w:tab/>
        <w:t xml:space="preserve"> </w:t>
        <w:tab/>
        <w:br/>
        <w:tab/>
        <w:t xml:space="preserve">Ответникът по частната жалба – ЗКПУ„Тракия”, гр. Бургас не е заявил становище.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определението, предмет на обжалване, състав на Бургаски окръжен съд, е потвърдил разпореждане № 11069/28.05.2019 г., постановено по гр. д. № 3512/2019 г. на Районен съд Бургас, с което е върната исковата молба на частния касатор против ЗКПУ „Тракия“, гр. Бургас, за отмяна на взетите решения на проведено общо събрание на 20.04.2019 г. и производството по делото е прекратено. За да постанови този резултат, въззивният съд е тълкувал нормата на чл. 58, ал. 1 ЗК във връзка с разпоредбите на чл. 127, ал. 1, т. 4 и т. 5 ГПК за редовност на исковата молба, като е достигнал до извод, че предпоставки за редовността на исковата молба при атакуване на решенията на общото събрание на кооперация са тяхното конкретно посочване на твърдяното противоречие със закона или устава на кооперацията. Тези предпоставки, според решаващият въззивен състав, не били осъществени дори след двукратно дадените на ищеца конкретни указания в тази насока и възможност за привеждане на исковата молба в съответствие с изискванията за нейната редовност. Постъпилите от ищеца уточняващи молби съдържали неясни формулировки на атакуваните решения без посочване в какво се изразява тяхното несъответствие със ЗК или с Устава на кооперацията – ответник. Като решаващ мотив за оставяне на частната жалба без уважение е мотивирано това, че ищецът в исковата молба сочел, че е присъствал на проведеното общо събрание на кооперацията на 20.04.2019 г., поради което следвало да е наясно с конкретните решения, които атакува, въпреки че твърди, че не разполага с препис от протокола от общото събрание, който протокол би могъл да бъде изискан от ответника едва на етап представяне и събиране на доказателства.</w:t>
        <w:tab/>
        <w:br/>
        <w:tab/>
        <w:t xml:space="preserve"> </w:t>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Частният жалбоподател, в хипотеза на приложното поле на чл. 280, ал. 1, т. 1 и т. 3 ГПК, е поставил следните въпроси: 1. „Може ли въззивният съд при мотивиране на съдебния си акт да се позове на мотивите на контролираната инстанция, без да вземе отношение по конкретно наведени и изложени във въззивната жалба доводи относно исканията за осигуряване на доказателства по делото, въз основа на които да се развие производството пред първата инстанция?“, 2. „Съставлява ли това процедиране нарушение на правото на защита на страната с оглед липсата на възможност за обосноваване твърдяните като относими по предмета на делото и неправомерното поведение на председателя на ответната кооперация, възприето и от въззивния състав?“ и 3. „Неизпълнението на посоченото в предходната т. 2 нарушава ли правото на защита на страната с оглед факултативността на касационното обжалване, което като процедура спрямо въззивното обжалване е сравнително по-сложно и трудоемко за проверка правилността на първоинстанционното решение?“. Частният касатор твърди произнасяне на въззивния съд в противоречие както с нормативната уредба, така и със съдебната практика, обективирана в приложени четири броя определения на Апелативен съд Бургас. Като самостоятелно основание за допускане до касационно обжалване е посочена и очевидна неправилност на обжалвания акт, изведена от частния касатор „с оглед доводите в частната касационна жалба”.</w:t>
        <w:tab/>
        <w:br/>
        <w:tab/>
        <w:t xml:space="preserve"> </w:t>
        <w:tab/>
        <w:br/>
        <w:tab/>
        <w:t xml:space="preserve">Съгласно възприетите в т. 1 на ТР № 1/2010 г. по тълк. д. №1/2009 г. на ОСГТК на ВКС задължителни разяснения,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Тези изисквания, обуславящи наличието на общия критерий за допустимост на касационното обжалване, настоящият състав на ВКС, ТК, Първо отделение не намира за осъществени по отношение на никой от формулираните въпроси.</w:t>
        <w:tab/>
        <w:br/>
        <w:tab/>
        <w:t xml:space="preserve"> </w:t>
        <w:tab/>
        <w:br/>
        <w:tab/>
        <w:t xml:space="preserve">Първият и вторият въпрос са смислово свързани и представляват по своята същност оплакване за нарушение на съдопроизводствените правила във връзка с осигуряване на доказателства, обусловили неразглеждане на предявения иск. Тези твърдения, освен че са фактически, а не правни съобразно възприетата дефинитивност на основанието, не са обусловили решаващите изводи на въззивната инстанция. Изтъкнатите в частната жалба оплаквания относно невъзможността да се конкретизира кои точно решения на кооперацията се атакуват, са разгледани от въззивния съд, като същият е аргументирал тяхната неоснователност с противоречивите твърдения на касатора относно участието му на общото събрание на кооперацията, на което са взети обжалваните решения. Извършвайки това, въззивната инстанция е обсъдила самостоятелно всички правнорелевантни доводи, изложени в частната въззивна жалба, осъществила е самостоятелна преценка на заявените от касатора аргументи и възражения, като по този начин е формирала и обосновала собствени фактически и правни изводи по предявената жалба. Поради тези съображения не се констатира твърдяното отклонение от съдебната практиката на ВКС /каквато не е приложена/, обуславящо допускане до касационно обжалване. Във връзка с оплакванията, че съдът е могъл да изиска от кооперацията – ответник копие от протокола на общото събрание от 20.04. 2019 г., въззивният съд изрично е посочил, че попълването на доказателствения материал е предпоставено от надлежно упражнено право на иск. Необходимо условие за упражняването на това право е точно изложение на обстоятелствата, на които се основава искът -излагане на обстоятелствата, очертаващи спорното право с цел определяне предмета на делото и посочване конкретно на искането -определяне на вида на търсената защита - арг. от чл. 127, ал. 1, т. 4 и т. 5 ГПК.Или по тези въпроси, страната не обосновава извод за валидно въведено общо основание по смисъла на чл. 280, ал. 1 ГПК.</w:t>
        <w:tab/>
        <w:br/>
        <w:tab/>
        <w:t xml:space="preserve"> </w:t>
        <w:tab/>
        <w:br/>
        <w:tab/>
        <w:t xml:space="preserve">Последният от формулираните въпроси е изцяло неотносим към конкретния правен спор, тъй като е общ и неуточнен във връзка с осъщественото процедиране на състава, респективно на страните. </w:t>
        <w:tab/>
        <w:br/>
        <w:tab/>
        <w:t xml:space="preserve"> </w:t>
        <w:tab/>
        <w:br/>
        <w:tab/>
        <w:t xml:space="preserve">Но дори от тези въпроси да бъде изведен релевантен, страната не е развила и доводи по допълнителния селективен критерий, тъй като не е посочила в какво се изразява според нея нарушеното й право на защита в контекста на инстанционния контрол, а не е и съобразила, че към момента на подаване на частната касационна жалба чл. 280, ал. 1, т. 2 ГПК има редакция, спрямо която практиката на апелативните съдилища е без правно значение.За да е налице допълнително поддържаното от касатора основание по чл. 280, ал. 1, т. 3 ГПК, той следва да установи, че конкретно формулираният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разбирането на страната по въпроса, с оглед защитната й теза, нито оплакванията за неправилност на акта, които по принцип са ирелевантни към основанията за допускане на касационно обжалване.</w:t>
        <w:tab/>
        <w:br/>
        <w:tab/>
        <w:t xml:space="preserve"> </w:t>
        <w:tab/>
        <w:br/>
        <w:tab/>
        <w:t xml:space="preserve">Касационно обжалване не следва да се допусне и в хипотезата на чл. 280, ал. 2, предл. 3-то ГПК. Както се приема във вече формираната съдебна практика по приложението на тази правна норма,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w:t>
        <w:tab/>
        <w:br/>
        <w:tab/>
        <w:t xml:space="preserve"> </w:t>
        <w:tab/>
        <w:br/>
        <w:tab/>
        <w:t xml:space="preserve">При така разгледаната дефинитивност на основанието се налага извод, че страната, с общите си оплаквания и препращането към тези изложени в частната касационна жалба, не е обосновала нито една от разгледаните хипотези, като доводите за неправилност не са идентични с тези за очевидна неправилност и не се разглеждат във фазата по допускане на касационно обжалване. </w:t>
        <w:tab/>
        <w:br/>
        <w:tab/>
        <w:t xml:space="preserve"> </w:t>
        <w:tab/>
        <w:br/>
        <w:tab/>
        <w:t xml:space="preserve">С оглед изложеното обжалваното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определение № IV-1223 от 01.07.2019 г. по в. ч.гр. д. № 863/2019 г. на Окръжен съд Бургас.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