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№742/17.10.2019 по гр. д. №2432/2019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6№ 742/17.10.2019Върховен касационен съд на Р. Б, Четвърто гражданско отделение в закритото заседание на осми октомври две хиляди и деветнадесета година в състав:Председател: В. Р</w:t>
        <w:tab/>
        <w:br/>
        <w:tab/>
        <w:t xml:space="preserve"> </w:t>
        <w:tab/>
        <w:br/>
        <w:tab/>
        <w:t xml:space="preserve">Членове: М. Ф</w:t>
        <w:tab/>
        <w:br/>
        <w:tab/>
        <w:t xml:space="preserve"> </w:t>
        <w:tab/>
        <w:br/>
        <w:tab/>
        <w:t xml:space="preserve">Г. Мзгледа докладваното от съдия Михайлова гр. д. № 2432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2877/ 07.12.2018 г. по гр. д. № 2846/ 2018 г., с което Софийски апелативен съд, потвърждавайки решение № 236/ 10.01.2018 г. по гр. д. № 4728/ 2016 г. на Софийски градски съд на основание чл. 135 ЗЗД е обявил за недействителен по отношение на С. И. Ю. – Б. договора по н. а. /№/ от /дата/, с който ответникът „Н. А“ ЕООД е продал на ответника М. А. Х. два застроени урегулирани поземлени имота в [населено място] срещу цена 125 200 лв.</w:t>
        <w:tab/>
        <w:br/>
        <w:tab/>
        <w:t xml:space="preserve"> </w:t>
        <w:tab/>
        <w:br/>
        <w:tab/>
        <w:t xml:space="preserve">Решението се обжалва от „Н. А“ ЕООД и от М. А. Х. с искане да бъде допуснато до касационно обжалване за проверка на неговата допустимост по следните процесуално-правни въпроси: 1. Допустим ли е иск за обявяване недействителност на извършено от длъжника разпореждане с имот след вписаната възбрана, когато искът е предявен от лицето, в полза на което е наложена възбраната? и 2. Разполага ли с иска по чл. 135 ЗЗД кредитор, чието вземане е обезпечено със залог на пари, след като съдът е допуснал замяна на наложена възбрана върху имот в полза на същия кредитор (чл. 398, ал. 2 ГПК)? Касаторите считат въпросите включени в предмета на обжалване. По първия обосновават допълнителното основание по чл. 280, ал. 1, т. 1 ГПК с довода, че въззивният съд го е решил в противоречие с т. 4 от ТР № № 4/ 11.03.2019 г. по тълк. д. № 4/ 2017 г. ОСГТК на ВКС. По втория - допълнителното основание по чл. 280, ал. 1, т. 3 ГПК с довода, че въпросът е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Касаторите искат въззивното решение да бъде допуснато до касационно обжалване и за проверка за правилност по следните въпроси (първият и третият – процесуално-правни, а вторият – материално-правен): 1. Длъжен ли е въззивният съд да се произнесе по всички оплаквания във въззивната жалба, да прецени всички доказателства и доводи на страните, а в решението си да изложи върху кои доказателства основава фактическата обстановка, която е приел за установена? 2. За субективния елемент на иска по чл. 135 ЗЗД, с който кредиторът атакува възмездна сделка на разпореждане с недвижим имот на длъжника, има ли значение обстоятелството, че приобретателят е узнал за кредитора на прехвърлителя от вписана върху имота възбрана, ако след сключването на договора възбраната е заличена? 3. Дали определението, с което съдът е допуснал замяна на възбраната, е достатъчно основание за заличаването й от имотния регистър? Касаторите считат и тези въпроси включени в предмета на обжалване. По първия и третия обосновават допълнителното основание по чл. 280, ал. 1, т. 1 ГПК с довода, че въззивният съд ги е решил в противоречие с конкретни решения на ВКС и с ТР № 1/ 2013 г. по тълк. д. № 1/ 2013 г. ОСГТК на ВКС. Намират, че материално-правният въпрос е от значение за точното прилагана на закона и за развитието на правото. Претендират разноските по делото.</w:t>
        <w:tab/>
        <w:br/>
        <w:tab/>
        <w:t xml:space="preserve"> </w:t>
        <w:tab/>
        <w:br/>
        <w:tab/>
        <w:t xml:space="preserve">Ответникът по касация С. И. Ю. – Б. възразява, че въпросите нямат претендираното значение, а решението е правилно. 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жалбите са с допустим предмет. Решението е въззивно, по гражданско дело с цена на иска по чл. 135 ЗЗД над 5 000 лв. Подадена е от легитимирани страни. Касатори са ответниците, а искът е уважен. Спазен е срокът по чл. 283 ГПК. Налице са и останалите предпоставки за редовност и допустимост на жалбите, но повдигнатите въпроси нямат претендираното значение.</w:t>
        <w:tab/>
        <w:br/>
        <w:tab/>
        <w:t xml:space="preserve"> </w:t>
        <w:tab/>
        <w:br/>
        <w:tab/>
        <w:t xml:space="preserve">С предявения иск ищецът С. Ю. иска на основание чл. 135 ЗЗД да се обяви за недействителен по отношение на него договорът по н. а. /№/ от /дата/, с който ответникът „Н. А“ ЕООД е продал на ответника М. А. Х. два застроени урегулирани поземлени имота в [населено място] срещу цена 125 000 лв. Ищецът е твърдял, че е кредитор на продавача по договор за заем от 01.08.2004 г. за сумата 220 000 евро срещу възнаградителна лихва, а ответниците са знаели това към сключването на договора за покупко-продажба. </w:t>
        <w:tab/>
        <w:br/>
        <w:tab/>
        <w:t xml:space="preserve"> </w:t>
        <w:tab/>
        <w:br/>
        <w:tab/>
        <w:t xml:space="preserve">Въззивният съд е приел, че доколкото с първоинстанционното решение искът е уважен, а във въззивната жалба (само) от ответника Х. той се е оплакал, че в нарушение на чл. 135 ЗЗД първата инстанция е приела да е знаел за вземанията на С. Ю. срещу „Н. А“ ЕООД, пред втората инстанция спорът се концентрира върху субективния елемент на иска – върху материално-правната предпоставка по чл. 135, ал. 1, изр. 2 ЗЗД. Въззивният съд е съобразил и конкретните твърдения, с които оплакването в жалбата е било обосновано, както и че следва да ги обвърже с твърденията в писмения отговор на исковата молба (чл. 269, изр. 2, вр. чл. 131 ГПК). Намерил е, че в отговора на исковата молба ответникът Х. е признал, че преди да купи имотите от ответника „Н. А“ ЕООД е знаел за вписана възбрана върху единия имот в полза на ищеца С. Ю., но това не означавало да е запознат с конкретните параметри на правоотношенията между кредитора и продавача. Въззивният съд е приел, че в жалбата ответникът Х. се е оплакал също, че след сключването на договора за покупко-продажба възбраната е била отменена по надлежния ред (със съдебно определение по чл. 398, ал. 2 ГПК) и заличена, а първата инстанция била неглижирала тези релевантни за спора обстоятелства, извеждащи неоснователност на иска.</w:t>
        <w:tab/>
        <w:br/>
        <w:tab/>
        <w:t xml:space="preserve"> </w:t>
        <w:tab/>
        <w:br/>
        <w:tab/>
        <w:t xml:space="preserve">При тази изходна позиция въззивният съд е отразил фактите, които е намерил от значение за предпоставките (материално-правните условия) на иска по чл. 135 ЗЗД и за възраженията от ответниците, необходими другари по иска. От фактическа страна е приел, че: 1) С. Ю. се легитимира като кредитор на ответника „Н. А“ ЕООД с договор от 01.08.2014 г., по който „Н. А“ ЕООД е получил заем за сумата 220 000 евро (на 01.08.2014 г. – 140 000 евро, а на 04.09.2014 г. – 80 000 евро) срещу възнаградителна годишна лихва; 2) с договора по н. а. № 113/ 12.02.2016 г. „Н. А“ ЕООД е продал на Х. двата застроени имота в [населено място] срещу цена 125 000 лв.; 3) на 03.07.2015 г. върху единия имот в полза на С. Ю. е вписана възбрана в предварително обезпечение на иск на кредитора срещу длъжника „Н. А“ ЕООД за сумата 16 500 евро –възнаградителни лихви по договора за заем за периода 01.08.2014 – 30.04.2015 г.; 4) на 17.02.2016 г. с определение на съда по чл. 389, ал. 2 ГПК възбраната е била заменена със залог на пари за сумата 16 500 евро, извършен от „Н. А“ ЕООД в полза на С. Ю. при условията на чл. 180 – 181 ЗЗД и 5) на 28.06.2016 г. възбраната е заличена в имотния регистър.</w:t>
        <w:tab/>
        <w:br/>
        <w:tab/>
        <w:t xml:space="preserve"> </w:t>
        <w:tab/>
        <w:br/>
        <w:tab/>
        <w:t xml:space="preserve">Въззивният съд е приел, че доколкото искът има за предмет възмездна сделка, чл. 135, ал. 1, изр. 2 ЗЗД изисква знанието и на продавача, и на купувача, че покупко-продажбата уврежда кредитора С. Ю.. Приел е, че договорът за заем от 220 000 евро срещу годишна възнаградителна лихва доказва знанието на продавача „Н. А“ ЕООД. Той е заемателят, а С. Ю. – заемодателят. Намерил е, че доколкото ответникът Х. не е сред кръга на лицата по чл. 135, ал. 2 ЗЗД, в тежест на ищеца е да докаже, че и купувачът е знаел, че покупко-продажбата уврежда кредитора. Въззивният съд е приел, че за осъществяването на материално-правната предпоставка по чл. 135, ал. 1, изр. 2 ЗЗД е достатъчно, знанието на купувача Х. за вписаната възбрана в полза на кредитора С. Ю. върху единия имоти, а законът не изисква приобретателят да е наясно с всички параметри на възникналите от предоставения заем правоотношения между С. Ю. и „Н. А“ ЕООД.</w:t>
        <w:tab/>
        <w:br/>
        <w:tab/>
        <w:t xml:space="preserve"> </w:t>
        <w:tab/>
        <w:br/>
        <w:tab/>
        <w:t xml:space="preserve">Въззивният съд, така както и първоинстанционният, е намерил за ирелевантно обстоятелството, че възбраната е била заменена с определението на съда по чл. 389, ал. 2 ГПК, а впоследствие – заличена от имотния регистър. Знанието на купувача Х., че С. Ю. е кредитор на продавача „Н. А“ ЕООД, което е било проявено в знание за вписаната възбрана е установен по делото факт. Той не може да изчезне от правния мир, а да бъде заличен със задна дата поради заличените (преустановените) правни последици на възбраната, която е била наложена към покупко-продажбата, а впоследствие е била заличена. </w:t>
        <w:tab/>
        <w:br/>
        <w:tab/>
        <w:t xml:space="preserve"> </w:t>
        <w:tab/>
        <w:br/>
        <w:tab/>
        <w:t xml:space="preserve">Това са мотивите, при които въззивният съд е достигнал до извода, че въззивната жалба от Х. е неоснователна, а е длъжен да потвърди първоинстанционното решение, с което искът по чл. 135 ЗЗД е бил уважен.</w:t>
        <w:tab/>
        <w:br/>
        <w:tab/>
        <w:t xml:space="preserve"> </w:t>
        <w:tab/>
        <w:br/>
        <w:tab/>
        <w:t xml:space="preserve">Настоящият състав на Върховния касационен съд не намира основание да допусне до касационен контрол въззивното решение за проверка по допустимост. Съображенията са следните:</w:t>
        <w:tab/>
        <w:br/>
        <w:tab/>
        <w:t xml:space="preserve"> </w:t>
        <w:tab/>
        <w:br/>
        <w:tab/>
        <w:t xml:space="preserve">В т. 4 от ТР № 4/ 11.03.2019 г. по тълк. д. № 4/ 2017 г. ОСГТК на ВКС прие за недопустим иск по чл. 135 ЗЗД за обявяване на недействителност на извършено от длъжника разпореждане с имот след вписана възбрана, когато е предявен от лицето, в полза на което е наложена възбраната. По делото е установено, че за единия имот, продаден с договора по н. а./ № / от /дата/ г., е имало вписана възбрана в полза на ищеца. Възбрана е отменена по надлежния ред (чл. 389, ал. 2, вр. ал. 3 ГПК), а заличаването й – вписано в имотния регистър. След заличаването ищецът С. Ю. не може да се възползва от последиците на възбраната, а има правен интерес от предявения иск, който въззивният съд е разгледал и уважил. Следователно по първия процесуално-правен въпрос са изключени и общото, и допълнителното основание по чл. 280, ал. 1, т. 1 ГПК за допускане на касационния контрол за проверка на решението по допустимост. </w:t>
        <w:tab/>
        <w:br/>
        <w:tab/>
        <w:t xml:space="preserve"> </w:t>
        <w:tab/>
        <w:br/>
        <w:tab/>
        <w:t xml:space="preserve">С определението от 17.02.2016 г. по гр. д. № 8322/ 2015 г. на Софийски градски съд, влязло в сила на 05.05.2016 г., възбраната е заменена със залог на пари за левовата равностойност на сумата 16 500 евро – възнаградителни лихви по договора за заем от 01.08.2014 г. за периода 01.08.2014 г. - 30.04.2015 г. Обезпечението, което „Н. А“ ЕООД е извършил в полза на С. Ю. по реда на 389, ал. 2 ГПК, вр. чл. 180 – 181 ЗЗД, е само за това (акцесорно) вземане по договора за заем. По предявения иск по чл. 135 ЗЗД ищецът С. Ю. е обосновал легитимацията си като кредитор на „Н. А“ ЕООД по всички вземания по договора за заем от 01.08.2014 г., а не само от акцесорното, което е било предмет на допуснато от съда предварително обезпечение. Следователно и вторият процесуално-правен въпрос не обуславя въззивното решение, а по него е изключено общото основание по чл. 280, ал. 1 ГПК за допускане на касационния контрол за проверка на решението по допустимост.</w:t>
        <w:tab/>
        <w:br/>
        <w:tab/>
        <w:t xml:space="preserve"> </w:t>
        <w:tab/>
        <w:br/>
        <w:tab/>
        <w:t xml:space="preserve">При служебна проверка настоящият състав на Върховния касационен съд установи, че след образуването на делото по иска по чл. 135 ЗЗД е постановено влязло в сила решение № 7029/ 07.09.2016 г. по гр. д. № 9176/ 2015 г. на Софийски градски съд, I-12 ГО. Със сила на пресъдено нещо е установено вземането на С. Ю. срещу „Н. А“ ЕООД по чл. 240, ал. 2 ЗЗД за 16 500 евро – възнаградителните лихви по договора за заем от 01.08.2014 г. за периода 01.08.2014 г. Въззивното решение не следва да се допусне до касационен контрол и служебно, поради вероятна недопустимост (чл. 280, ал. 2, пр. 2 ГПК). Влязлото в сила решение не осъществява привременната пречка по чл. 229, ал. 1, т. 4 ГПК в смисъла, възприет с т. 2 ТР № 2/ 09.07.2019 г. по тълк. д. 2/ 2017 г. ОСГТК на ВКС.</w:t>
        <w:tab/>
        <w:br/>
        <w:tab/>
        <w:t xml:space="preserve"> </w:t>
        <w:tab/>
        <w:br/>
        <w:tab/>
        <w:t xml:space="preserve">Настоящият състав не приема да са налице и сочените основания за допускане на касационния контрол за проверка на правилността на решението. Съображенията са следните:</w:t>
        <w:tab/>
        <w:br/>
        <w:tab/>
        <w:t xml:space="preserve"> </w:t>
        <w:tab/>
        <w:br/>
        <w:tab/>
        <w:t xml:space="preserve">Първият от повдигнатите за това въпроси (процесуално-правният) обуславя решението, но то съответства на практиката на ВКС, на която касаторите се позовават. В решението правният спор е решен в аспекта на оплакванията във въззивната жалба, която касаторът Х. е подал. Въззивният съд се е произнесъл по доводите и възраженията на страните, извършвайки преценка на събраните доказателства в съответствие с правомощията по чл. 269, изр. 1 ГПК. Дали извършеното от него е правилно, в настоящото производство не може да се прецени, но предприетият и изложен в мотивите на решението подход не противоречи, а съответства на ТР № 1/ 09.12.2013 г. по тълк. д. № 1/ 2013 г. ОСГТК на ВКС, а и на решенията на Върховния касационен съд, на която касаторите се позовават. Така втори се явява въпросът, че в касационните жалби липсват оплаквания, по кое оплакване във въззивната жалба (само) от ответника Х. втората инстанция не се е произнесла, кое точно възражение на ответниците, необходими другари, не е обсъдила и кое доказателство за релевантно обстоятелство не е съобразила. </w:t>
        <w:tab/>
        <w:br/>
        <w:tab/>
        <w:t xml:space="preserve"> </w:t>
        <w:tab/>
        <w:br/>
        <w:tab/>
        <w:t xml:space="preserve">Повдигнатият от касаторите материално-правен въпрос обосновава решението. По него практика на Върховния касационен съд на настоящия състав не е известна, но не е налице основанието по чл. 280, ал. 1, т. 3 ГПК такава да се създава. Практиката на ВКС не разкрива колебания, че в тежест на ищеца е да докаже субективният елемент по чл. 135, ал. 1, изр. 2 ЗЗД (знанието на приобретателя, че прехвърлителят по възмездния договор има кредитор), когато законът не го презумира (чл. 135, ал. 2 ЗЗД). Тази практика настоящият състав споделя. В съответствие с нея и е изводът, че фактът, който изразява недобросъвестността на приобретателя, не се проявява и не може да се прояви чрез действието на правни норми и в частност на онези, които уреждат правните последици от наложената възбрана, респ. от заличаването й в имотния регистър. Така е приел и въззивният съд. Волята на законодателя, изразена в чл. 135, ал. 1, изр. 2 ЗЗД, е ясна и не се нуждае от тълкуване в смисъла на повдигнатия материално-правен въпрос. По него е изключено допълнителното основание по чл. 280, ал. 1, т. 3 ГПК за допускане на касационния контрол за проверка за правилност.</w:t>
        <w:tab/>
        <w:br/>
        <w:tab/>
        <w:t xml:space="preserve"> </w:t>
        <w:tab/>
        <w:br/>
        <w:tab/>
        <w:t xml:space="preserve">Последният повдигнат процесуално-правен въпрос не обуславя решението. Въззивният съд е приел за ирелевантни за предявения иск обстоятелствата, че наложената възбрана е била отменена и заличена. Съответно не е разсъждавал и за това, дали определението по чл. 389, ал. 2 ГПК е било основанието за вписване на факта на заличената възбрана в имотния регистър.</w:t>
        <w:tab/>
        <w:br/>
        <w:tab/>
        <w:t xml:space="preserve"> </w:t>
        <w:tab/>
        <w:br/>
        <w:tab/>
        <w:t xml:space="preserve">При този изход на делото и по аргумент от обратното на чл. 78, ал. 3 ГПК в тежест на касаторите остават направените разноски и пред настоящата инстанция.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 № 2877/ 07.12.2018 г. по гр. д. № 2846/ 2018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