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№29/02.02.2022 по гр. д. №60259/2016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29</w:t>
        <w:tab/>
        <w:br/>
        <w:tab/>
        <w:t xml:space="preserve"/>
        <w:tab/>
        <w:br/>
        <w:tab/>
        <w:t xml:space="preserve"> София, 02.02. 2022г.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СЪД, ГК ,ІІІ г. о.в открито заседание на тридесет и първи януари през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ПРЕДСЕДАТЕЛ: СВЕТЛА БОЯДЖИЕВА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като изслуша докладваното от съдията Светла Бояджиева т. дело № 60259 по описа за 2016 год.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реда на чл. 290 ГПК.</w:t>
        <w:tab/>
        <w:br/>
        <w:tab/>
        <w:t xml:space="preserve"/>
        <w:tab/>
        <w:br/>
        <w:tab/>
        <w:t xml:space="preserve"> Образувано е по касационна жалба, подадена от Т. К. Г. срещу решение № 96 от 27.04.16г. по в. гр. дело № 54/16г. на Апелативен съд – [населено място] в частта, с която е признато за установено по иск по чл. 422 ГПК,че в качеството на поръчител дължи на „Първа инвестиционна банка”АД главница в размер на 15201.30 евро, възнаградителна лихва 650.81 лв и неустойка 143.47 евро, заедно с законната лихва върху главницата от 24.03.15г. до окончателното изплащане, солидарно с кредитополучателя Г. Ц. Ц..</w:t>
        <w:tab/>
        <w:br/>
        <w:tab/>
        <w:t xml:space="preserve"/>
        <w:tab/>
        <w:br/>
        <w:tab/>
        <w:t xml:space="preserve"> Постъпила е и касационна жалба от „Първа инвестиционна банка”АД срещу въззивното решение в отхвърлителната му част.</w:t>
        <w:tab/>
        <w:br/>
        <w:tab/>
        <w:t xml:space="preserve"/>
        <w:tab/>
        <w:br/>
        <w:tab/>
        <w:t xml:space="preserve"> С определение № 233 от 6.03.17г. е допуснато касационно обжалване на въззивното решение на основание чл. 280 ал. 1 т. 1 и т. 3 ГПК.</w:t>
        <w:tab/>
        <w:br/>
        <w:tab/>
        <w:t xml:space="preserve"/>
        <w:tab/>
        <w:br/>
        <w:tab/>
        <w:t xml:space="preserve"> В срока за произнасяне съдебният състав на ВКС, ІІІ г. о. е констатирал, че по решаващия за изхода на спора въпрос, поставен и от двамата касатори: ”От кой начален момент започва да тече срокът по чл. 147 ал. 1 ЗЗД - от датата на падежа за всяка вноска по договор за банков кредит или от настъпване на изискуемостта на целия дълг, вкл. при предсрочна изискуемост”, е образувано за разглеждане ТД № 5/2019г. на ОСГТК на ВКС.Поради това, с определение № 423 от 7.11.19г. е отменил хода по същество и е спрял производството по делото до приемане на тълкувателно решение по ТД № 5/19г. на ОСГТК на ВКС.</w:t>
        <w:tab/>
        <w:br/>
        <w:tab/>
        <w:t xml:space="preserve"/>
        <w:tab/>
        <w:br/>
        <w:tab/>
        <w:t xml:space="preserve"> След приемане на Тълкувателно решение № 5/21.01.22г. по ТД № 5/19г. на ОСГТК на ВКС производството по делото следва да бъде възобновено.</w:t>
        <w:tab/>
        <w:br/>
        <w:tab/>
        <w:t xml:space="preserve"/>
        <w:tab/>
        <w:br/>
        <w:tab/>
        <w:t xml:space="preserve"> Предвид на горното,ВЪРХОВНИЯТ КАСАЦИОНЕН СЪД,Трето г. о.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ВЪЗОБНОВЯВА производството по гр. дело № 60259/16г. на Трето г. о.на ВКС .</w:t>
        <w:tab/>
        <w:br/>
        <w:tab/>
        <w:t xml:space="preserve"/>
        <w:tab/>
        <w:br/>
        <w:tab/>
        <w:t xml:space="preserve"> Делото да се докладва на Председателя на Трето гражданско отделение за насрочване в открито съдебно заседание.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