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№6017/02.02.2022 по нак. д. №700/2021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60173</w:t>
        <w:tab/>
        <w:br/>
        <w:tab/>
        <w:t xml:space="preserve"/>
        <w:tab/>
        <w:br/>
        <w:tab/>
        <w:t xml:space="preserve">гр.София, 02 февруари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 НА РЕПУБЛИКА БЪЛГАРИЯ, Трето наказателно отделение, в открито съдебно заседание на двадесет и шести октомври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ЛАДА ПАУНОВА</w:t>
        <w:tab/>
        <w:br/>
        <w:tab/>
        <w:t xml:space="preserve"/>
        <w:tab/>
        <w:br/>
        <w:tab/>
        <w:t xml:space="preserve"> ЧЛЕНОВЕ: АНТОАНЕТА ДАНОВА</w:t>
        <w:tab/>
        <w:br/>
        <w:tab/>
        <w:t xml:space="preserve"/>
        <w:tab/>
        <w:br/>
        <w:tab/>
        <w:t xml:space="preserve"> НЕВЕНА ГРОЗЕВА </w:t>
        <w:tab/>
        <w:br/>
        <w:tab/>
        <w:t xml:space="preserve"/>
        <w:tab/>
        <w:br/>
        <w:tab/>
        <w:t xml:space="preserve">при участието на секретаря И. П</w:t>
        <w:tab/>
        <w:br/>
        <w:tab/>
        <w:t xml:space="preserve"/>
        <w:tab/>
        <w:br/>
        <w:tab/>
        <w:t xml:space="preserve">и в присъствието на прокурора от В. И. С</w:t>
        <w:tab/>
        <w:br/>
        <w:tab/>
        <w:t xml:space="preserve"/>
        <w:tab/>
        <w:br/>
        <w:tab/>
        <w:t xml:space="preserve">като изслуша докладваното от съдия ПАУНОВА наказателно дело №700/2021г.,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Касационното производство е образувано по жалба от защитника на подсъдимия М. Н. Г. – адв. Л. Л., срещу решение № 260091 от 10.05.2021г. по внохд № 86/2021г. по описа на Пловдивски апелативен съд. </w:t>
        <w:tab/>
        <w:br/>
        <w:tab/>
        <w:t xml:space="preserve"/>
        <w:tab/>
        <w:br/>
        <w:tab/>
        <w:t xml:space="preserve"> С присъда № 2600005 от 25.01.2021г., постановена по нохд № 2229/2020г. на Пловдивски окръжен съд, подсъдимият М. Н. Г. е признат за виновен в това, че на 30.09.2018г., в землището на [населено място],, на /път/, при управление на МПС - товарен автомобил марка „марка“ модел „модел“ с peг. [рег. номер на МПС] е нарушил правилата за движение по чл. 20, ал. 2 от ЗДвП и чл. 63, ал. 1, ал. 2, т. 1 от ППЗДвП, като по непредпазливост е причинил смъртта на П. Г. М. и е управлявал МПС без да има необходимата правоспособност, поради което и на основание чл. 343, ал. 3, б. „б“, вр. ал. 1, б. „в“, вр. чл. 342, ал. 1 от НК вр. чл. 58А, ал. 1 от НК му е определено наказание от три години и шест месеца лишаване от свобода, което на основание чл. 58А, ал. 1 от НК е намалено с една трета и е осъден на две години и четири месеца лишаване от свобода, при първоначален общ режим на изтърпяване. Извършено е приспадане на основание чл. 59, ал. 2 вр. с ал. 1, т. 1 от НК. Направените по делото разноски са възложени в тежест на подсъдимия. </w:t>
        <w:tab/>
        <w:br/>
        <w:tab/>
        <w:t xml:space="preserve"/>
        <w:tab/>
        <w:br/>
        <w:tab/>
        <w:t xml:space="preserve"> Първоинстанционната присъда е била проверена по реда на въззивното производство по жалба от защитника на подсъдимия Г.. С решение № 260091 от 10.05.2021г. по внохд № 86/2021г. на Пловдивски апелативен съд присъда № 260005/25.01.2021г. на Пловдивски окръжен съд е била изменена, като подс. Г. е признат за виновен в това, че е извършил нарушение по чл. 16, ал. 1, т. 1 от ЗДвП и е признат за невиновен и оправдан да е извършил нарушения по чл. 20, ал. 2 от ЗДвП и чл. 63, ал. 1, ал. 2, т. 1 от ППЗДвП. В останалата част присъдата е била потвърдена.</w:t>
        <w:tab/>
        <w:br/>
        <w:tab/>
        <w:t xml:space="preserve"/>
        <w:tab/>
        <w:br/>
        <w:tab/>
        <w:t xml:space="preserve"> В касационната жалба срещу въззивното решение, подадена от защитника на подс. М. Г. – адв. Л. Л., се сочат трите касационни основания по чл. 348, ал. 1, т. 1 - т. 3 от НПК. Неправилното приложение на материалния закон се обосновава с неприлагането на института на условното осъждане по чл. 66, ал. 1 от НК, въпреки наличието на предпоставките за това. Излагат доводи за необсъждане на смекчаващите вината обстоятелства, за несъобразяване със степента на обществена опасност на деянието и на дееца, довели до отказ да бъде отложено изтърпяването на наложеното на подс. Г. наказание лишаване от свобода. Оплакването за допуснати процесуални нарушения се аргументира с необоснованост на решението, с липса на цялостно обсъждане на обстоятелствата, влияещи върху отговорността. Твърдението за явна несправедливост на наложеното на подсъдимия наказание се подкрепя с доводи за установеност на многобройни смекчаващи вината обстоятелства и несъответствието му с целите на наказанието. Прави се искане за изменение на съдебния акт с намаляване на размера на наложеното на подс. Г. наказание лишаване от свобода и прилагане на условното осъждане по чл. 66 от НК.</w:t>
        <w:tab/>
        <w:br/>
        <w:tab/>
        <w:t xml:space="preserve"/>
        <w:tab/>
        <w:br/>
        <w:tab/>
        <w:t xml:space="preserve"> Срещу касационната жалба е постъпило становище от частните обвинители И. И. лично и като майка и законен представител на Г. П. М. и М. П. М., М. И. М., Г. В. М. и В. М.. Излагат се доводи за неоснователност на касационната жалба. Аргументира се, че преценката на въззивния съд за обстоятелствата, влияещи върху отговорността и за необходимостта наказанието да бъде изтърпяно ефективно, е правилна и обоснована. </w:t>
        <w:tab/>
        <w:br/>
        <w:tab/>
        <w:t xml:space="preserve"/>
        <w:tab/>
        <w:br/>
        <w:tab/>
        <w:t xml:space="preserve"> В съдебно заседание пред касационната инстанция защитникът на подс. Г. – адв. Л., пледира за уважаване на касационната жалба. Посочва, че при първото разглеждане на делото от окръжния съд е бил приложен институтът на чл. 66 от НК. Намира, че не е отчетена оказаната от подсъдимия помощ на пострадалите. Акцентира върху семейното му положение и изразеното от подсъдимия разкаяние за извършеното. </w:t>
        <w:tab/>
        <w:br/>
        <w:tab/>
        <w:t xml:space="preserve"/>
        <w:tab/>
        <w:br/>
        <w:tab/>
        <w:t xml:space="preserve"> Повереникът на частните обвинители адв. И. поддържа изложените в становището по касационната жалба аргументи. Излага съображения, че определеното наказание и ефективното му изтърпяване са в съответствие с целите, посочени в закона. </w:t>
        <w:tab/>
        <w:br/>
        <w:tab/>
        <w:t xml:space="preserve"/>
        <w:tab/>
        <w:br/>
        <w:tab/>
        <w:t xml:space="preserve"> Представителят на ВКП излага мотивирано становище за неоснователност на касационната жалба.</w:t>
        <w:tab/>
        <w:br/>
        <w:tab/>
        <w:t xml:space="preserve"/>
        <w:tab/>
        <w:br/>
        <w:tab/>
        <w:t xml:space="preserve"> Подс. М. Г. изразява съжаление за случилото се и моли наказанието му да е условно. </w:t>
        <w:tab/>
        <w:br/>
        <w:tab/>
        <w:t xml:space="preserve"/>
        <w:tab/>
        <w:br/>
        <w:tab/>
        <w:t xml:space="preserve"> Върховният касационен съд, след като обсъди доводите в касационната жалба, становището на страните в съдебно заседание и провери обжалвания съдебен акт в пределите на правомощията си по чл. 347, ал. 1 от НПК, намира подадената касационна жалба за процесуално допустима, като подадена в срок от правно легитимирано лице. Разгледана по същество жалбата е НЕОСНОВАТЕЛНА.</w:t>
        <w:tab/>
        <w:br/>
        <w:tab/>
        <w:t xml:space="preserve"/>
        <w:tab/>
        <w:br/>
        <w:tab/>
        <w:t xml:space="preserve"> Преди всичко е необходимо да се отбележи, че и трите касационни основания в сезиращата жалба са аргументирани чрез едни и същи съображения – за неправилна оценка на смекчаващите и отегчаващите отговорността на подс. Г. обстоятелства, за несъобразяване с установени обстоятелства относими към наказанието. Предвидените в НПК касационни основания обосновават проверката за правилното приложение на материалния и на процесуалния закон, и за справедливостта на наложеното наказание. Те следователно предпоставят различни групи нарушения и принципно няма как да се подкрепени с едни и същи доводи. </w:t>
        <w:tab/>
        <w:br/>
        <w:tab/>
        <w:t xml:space="preserve"/>
        <w:tab/>
        <w:br/>
        <w:tab/>
        <w:t xml:space="preserve"> Без основание е оплакването на касатора за допуснати съществени нарушения на процесуалните правила при постановяване на атакуваното решение. Законодателят е преценил като съществени нарушенията, посочени в чл. 348, ал. 3 от НПК. Изложените в жалбата доводи изобщо не попадат в рамките на такива нарушения. Действително, съществени процесуални нарушения могат да бъдат допуснати при липса на мотиви по отношение решаването на основните въпроси, по които се е произнесъл съдът, или при неспазване на правилата за формиране на вътрешното му убеждение. В решението на ПАС такива нарушения не се констатират. В мотивите е обективирана извършената от въззивния съд проверка на дейността на първата инстанция по индивидуализиране на наказанието на подс. Г. за извършеното престъпление. Като не е констатирал неотчетени обстоятелства, влияещи върху отговорността, контролираният съд е изразил съгласие с тяхната оценка, отразена в мотивите на присъдата и поради това, както и посочвайки всички тези обстоятелства, е потвърдил крайния извод на първата инстанция за превалиране на смекчаващите вината обстоятелства. Лишено е от основание оплакването, че не са обсъдени представените пред въззивния съд писмени доказателства във връзка с личността на подсъдимия. Тези документи касаят факта на сключен граждански брак от подс. Г. и здравословното състояние на родителите му, като макар да не са конкретно упоменати в решението, са били съобразени при отчитане на семейното положение и социалната ангажираност на подсъдимия като смекчаващи вината обстоятелства. </w:t>
        <w:tab/>
        <w:br/>
        <w:tab/>
        <w:t xml:space="preserve"/>
        <w:tab/>
        <w:br/>
        <w:tab/>
        <w:t xml:space="preserve"> По отношение на доводите на касатора, че при решаване на въпроса за изтърпяване на наложеното наказание не било взето предвид развитието на производството и в частност факта, че при първото разглеждане на делото наложеното на подсъдимия наказание е било отложено по реда на чл. 66, ал. 1 от НК, те не могат да бъдат възприети като основателни. Те биха могли да бъдат осмисляни само във връзка с преценка дали не е нарушена забраната за reformatio in pejus. Такова нарушение обаче в случая не е допуснато, понеже присъдата, постановена при първото първоинстанционно разглеждане на делото, е била отменена по протест на прокурора с искане за утежняване на положението на подсъдимия. </w:t>
        <w:tab/>
        <w:br/>
        <w:tab/>
        <w:t xml:space="preserve"/>
        <w:tab/>
        <w:br/>
        <w:tab/>
        <w:t xml:space="preserve"> Поради изложените съображения касационният съдебен състав не счита, че при постановяване на атакуваното решение са допуснати нарушения на процесуалните правила.</w:t>
        <w:tab/>
        <w:br/>
        <w:tab/>
        <w:t xml:space="preserve"/>
        <w:tab/>
        <w:br/>
        <w:tab/>
        <w:t xml:space="preserve"> По отношение на възражението за нарушение на материалния закон логическото място на отговора е след разглеждане на оплакването за явна несправедливост на наложеното на подсъдимия наказание, още повече, че неприлагането на условното осъждане се свързва в жалбата и с това касационно основание. </w:t>
        <w:tab/>
        <w:br/>
        <w:tab/>
        <w:t xml:space="preserve"/>
        <w:tab/>
        <w:br/>
        <w:tab/>
        <w:t xml:space="preserve">Производството пред първоинстанционния съд е протекло по реда на съкратено съдебно следствие по чл. 371, т. 2 от НПК, като подсъдимият М. Г. е признал фактите, изложени в обстоятелствената част на обвинителния акт и се е съгласил да не се събират доказателства за тези факти. Като последица от приложената диференцирана процедура, съобразно чл. 373, ал. 2 от НПК, наказанието на подс. Г. законосъобразно е определено по правилата на чл. 58а от НК. </w:t>
        <w:tab/>
        <w:br/>
        <w:tab/>
        <w:t xml:space="preserve"/>
        <w:tab/>
        <w:br/>
        <w:tab/>
        <w:t xml:space="preserve"> При извършената проверка на присъдата въззивният съд е посочил като правилно установени от първата инстанция смекчаващите вината на подс. Г. обстоятелства, за съобразяването на които претендира защитата. Отчетени са посочените в касационната жалба обстоятелства, свързани с личността на подсъдимото лице – чистото му съдебно минало, трудовата му ангажираност, изразеното съжаление за извършеното, младата му възраст. Отчетени са също и тези, свързани със семейното му положение. Само че от посочените от защитата данни за сключен граждански брак и влошено здравословно състояние на родителите на Г. не могат да се черпят доводи за негова положителна характеристика, доколкото тези обстоятелства са елементи от обичайния социален живот. Правилно контролираният съд е отбелязал и отегчаващи отговорността обстоятелства по отношение на личността на подсъдимия и те са свързани с наличието на противообществена проява на Г. като непълнолетен, свързана с вземане на възпитателни мерки, както и това, че подс. Г. е управлявал различни автомобили въпреки липсата на правоспособност (което фигурира в обстоятелствената част на обвинителния акт и е признато по реда на чл. 371, т. 2 от НПК от подсъдимия). Внимателната преценка на посочените обстоятелства, аргументиращи степента на обществена опасност на подсъдимото лице, сочи, че не могат да бъдат възприети доводите в касационната жалба, че се касае до лице само с положителни характеристични данни и с ниска степен на обществена опасност. Без основание в касационната жалба се претендира отчитане на добросъвестното процесуално поведение на подс. Г., защото признаването на фактите е обусловило прилагане на диференцираната процедура, водеща до редуциране на определеното наказание, като липсва негово поведение, свързано с улесняване на разкриването на обективната истина, което да смекчи допълнително отговорността му. Претенцията да се отчете факт на оказана от подсъдимия помощ на пострадалите също е неприемлива, понеже по делото не са налице такива факти. Другото сочено от касатора обстоятелство е, че се касае до непредпазливо престъпление, но то не може да бъде обсъждано, защото престъпният състав е формулиран от законодателя като деяние, извършено по непредпазливост. В тази връзка следва да се отбележи, че действително въззивният съд правилно е критикувал първоинстанционния по отношение извода му, че формата на вината е самонадеяност, понеже такова фактическо и юридическо обвинение не е повдигано на подсъдимия. Това, че се касае до небрежност обаче не може да послужи за допълнително облекчаване на наказанието, понеже данните за личността на подсъдимия са с немалка тежест. </w:t>
        <w:tab/>
        <w:br/>
        <w:tab/>
        <w:t xml:space="preserve"/>
        <w:tab/>
        <w:br/>
        <w:tab/>
        <w:t xml:space="preserve"> В атакуваното решение всички релевантни обстоятелства са били аналитично съпоставени помежду си, както и с преценката за степента на обществена опасност на деянието и на дееца. Това е довело до аргументиран извод наказанието на подс. Г. да бъде индивидуализирано малко над минимума, предвиден в нормата, при превес на смекчаващи вината обстоятелства. В този смисъл според касационната инстанция не е налице явно несъответствие между, от една страна – обществената опасност на деянието и тази на подсъдимия, и от друга – тежестта на наложеното наказание.</w:t>
        <w:tab/>
        <w:br/>
        <w:tab/>
        <w:t xml:space="preserve"/>
        <w:tab/>
        <w:br/>
        <w:tab/>
        <w:t xml:space="preserve">Двете съдебни инстанции успешно са защитили позицията си, че не са налице основания за определяне на наказание на подс. Г. в хипотезата на чл. 55 от НК. Верни са изводите, че смекчаващите отговорността обстоятелства не могат да бъдат преценени като многобройни или изключителни, нито пък да обосноват преценката, че и най-лекото, предвидено в закона наказание, би се явило несъразмерно тежко за извършеното престъпление. </w:t>
        <w:tab/>
        <w:br/>
        <w:tab/>
        <w:t xml:space="preserve"/>
        <w:tab/>
        <w:br/>
        <w:tab/>
        <w:t xml:space="preserve"> Всъщност основната част от възраженията в касационната жалба са свързани с неприлагането на условното осъждане. Те също не могат да бъдат възприети като основателни от настоящата инстанция. Преди всичко с отказа да бъде отложено на основание чл. 66, ал. 1 от НК изпълнението на определеното на подс. Г. след редукцията по реда на чл. 58а, ал. 1 от НК наказание две години и четири месеца лишаване от свобода, съдилищата не са допуснали нарушение на материалния закон. В принципен план, условното осъждане може да се приложи при две задължителни условия – наказанието лишаване от свобода да е до три години и лицето да не е осъждано на лишаване от свобода за престъпление от общ характер. Само че положителното установяване на тези предпоставки не се свързва със задължително прилагане на условното осъждане, понеже законодателят е поставил неговото решаване в зависимост от конкретната преценка за това, дали могат да бъдат постигнати целите на наказанието. В настоящия случай въззивният съд е потвърдил аргументацията на първостепенния за това, че не е налице възможност за постигане целите на специалната и генералната превенция без ефективно изтърпяване на наказанието. Несъгласието на касатора с тази преценка не може да аргументира нарушение на материалния закон.</w:t>
        <w:tab/>
        <w:br/>
        <w:tab/>
        <w:t xml:space="preserve"/>
        <w:tab/>
        <w:br/>
        <w:tab/>
        <w:t xml:space="preserve"> Според касационната инстанция не са налице основания да бъдат ревизирани изводите във въззивното решение, че целите на наказателната репресия в настоящия случай не могат да бъдат постигнати с прилагане на института на условното осъждане. Както правилно е посочено от контролирания съд, преценката за прилагане на обсъждания институт, при наличието на формалните предпоставки за това, се извършва с оглед на постигане на целите на генералната и на специалната превенция, като законодателят е отдал приоритет на прогнозата за поправяне и превъзпитание на дееца. За да аргументира въздействието на санкцията върху останалите членове на обществото, съдът е съобразил тежестта на извършеното престъпление, свързана с управление на МПС без свидетелство за правоуправление, което, макар да е елемент от състава на престъплението, предпоставя по-висока укоримост, понеже превозното средство е било с десен волан, неприсъщо за организацията на движението по пътищата у нас. Освен това като значимо обстоятелство е отчетен и фактът, че подсъдимият е поканил и превозвал двама пътници - младежи, чиято безопасност е била негова отговорност. Следва да бъде споделена и съдебната преценка, че за постигане на целите на индивидуалната превенция е необходимо ефективно изтърпяване на наложеното наказание лишаване от свобода, понеже с неговото отлагане не би могло да се постигне превъзпитание на подс. Г. към спазване на установените правила и норми. Тази преценка правилно е изведена от данните за личността на подсъдимия – това, че е управлявал многократно различни МПС без някога да е придобил правоспособност за това, с което е застрашавал други участници в движението, това че даже към инкриминираното събитие е управлявал без да постави обезопасителен колан. Не може да се остави без внимание и осъщественото от него деяние като непълнолетен с аналогичен обект на посегателство. </w:t>
        <w:tab/>
        <w:br/>
        <w:tab/>
        <w:t xml:space="preserve"/>
        <w:tab/>
        <w:br/>
        <w:tab/>
        <w:t xml:space="preserve"> Изложените съображения мотивират извода на касационната инстанция за неоснователност на направените от касатора оплаквания за явна несправедливост на наложеното му наказание и за незаконосъобразен отказ за прилагане на института на чл. 66, ал. 1 от НК. Липсват основания за изменение на съдебния акт в претендирата в жалбата насока. </w:t>
        <w:tab/>
        <w:br/>
        <w:tab/>
        <w:t xml:space="preserve"/>
        <w:tab/>
        <w:br/>
        <w:tab/>
        <w:t xml:space="preserve"> Водим от горното и на основание чл. 354, ал. 1, т.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 № 260091 от 10.05.2021г. по внохд № 86/2021г. по описа на Пловдивски апелативен съд.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