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№7191/31.05.2018 по адм. д. №4637/2017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председателя на Държавна агенция за бежанците, подадена чрез процесуален представител юрк. Д. С., против решение № 891/15.02.2017 г., постановено по адм. дело № 11863/2016 г. по описа на Административен съд – София-град. В жалбата излага доводи за неправилност на решението поради съществено нарушение на материалния закон, поради и което се иска отмяната му. </w:t>
        <w:tab/>
        <w:br/>
        <w:tab/>
        <w:t xml:space="preserve">Ответната страна – Н. Ш. А., лично и като законен представител на М. З. А., С. З. А. и Я. З. А., гражданка на Афганистан, редовно призована на основание чл. 41 ГПК, във вр. 137 АПК, не се явява и не се представлява.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Посочва, че с оглед възрастта на децата правилна е преценката на административния орган за неизслушване на децата по реда на ЗЗДет (ЗАКОН ЗА ЗАКРИЛА НА ДЕТЕТО). Изискването за уведомяване на дирекция „Социално подпомагане“ и осигуряване на присъствие на социален работник, съответно, изразяване на становище от същия, е относимо само ако е взето решение за изслушване на детето, както и когато се касае за непридружени малолетни или непълнолетни деца, какъвто разглежданият случай не е. 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 в срока по чл. 211, ал. 1 АПК, и е процесуално допустима. Разгледана по същество, е неоснователна. </w:t>
        <w:tab/>
        <w:br/>
        <w:tab/>
        <w:t xml:space="preserve">С обжалваното решение на Административния съд - София-град, е отменено решение № 10977 от 04.11.2016 г. на председателя на ДАБ, с което на Н. Ш. А., лично и като законен представител на М. З. А., С. З. А. и Я. З. А., всички гражданки на Афганистан, на основание чл. 75, ал. 1, т. 2 и т. 4 във вр. чл. 8 и 9 ЗУБ е отхвърлена молбата й за предоставяне на статут на бежанец и хуманитарен статут. </w:t>
        <w:tab/>
        <w:br/>
        <w:tab/>
        <w:t xml:space="preserve">За да постанови обжалвания резултат съдът е приел, че бежанската история на Н. Ш. А. не е разгледана всестранно и обективно, а по отношение на дъщерите й М. З. А., С. З. А. и Я. З. А. не са изложени мотиви за отказа в административния акт и не е съобразена разпоредбата на чл. 6а ЗУБ, препращаща към ЗЗДет (ЗАКОН ЗА ЗАКРИЛА НА ДЕТЕТО) и процедурите, регламентирани в него, вкл. за изслушването на социален доклад. Съдът е посочил, че административният орган не е взел под внимание обстоятелството, че съпругът на Н. Ш. А., като работещ на държавна служба, си е създал врагове в лицето на талибаните и това има отношение и към жалбоподателката. В заключение е приел, че оспореното решение на председателя на ДАБ е процесуално незаконосъобразно, на което и основание съдът го отменил. </w:t>
        <w:tab/>
        <w:br/>
        <w:tab/>
        <w:t xml:space="preserve">Решението е правилно като краен резултат, но касационната инстанция не споделя всички основания за неправилност на оспорения административен акт, посочени от първоинстанционния съд. </w:t>
        <w:tab/>
        <w:br/>
        <w:tab/>
        <w:t xml:space="preserve">Оспорваното решение на председателя на Държавната агенция за бежанците е издадено от компетентен орган, но при съществени нарушения на административнопроизводствените правила. Видно от постановения административен акт, липсват мотиви и разглеждане на бежанската история на малолетните деца, като административният орган не е разгледал подадената молба от страна на децата /действащи чрез майка си/. В този смисъл, касаторът в настоящото производство, не е защитил интересите на децата, което се явява съществено нарушение на административнопроизводствените правила, което правилно е довело до отмяна на решението и връщане на дело на ДАБ за ново разглеждане. </w:t>
        <w:tab/>
        <w:br/>
        <w:tab/>
        <w:t xml:space="preserve">Законът за убежището и бежанците е специален закон спрямо ЗЗДет (ЗАКОН ЗА ЗАКРИЛА НА ДЕТЕТО) (ЗЗДет), и съдържа правни норми относно приложимостта на ЗЗДет (ЗАКОН ЗА ЗАКРИЛА НА ДЕТЕТО) /ЗЗДет./ по отношение на защитата на правата на децата, търсещи бежански или хуманитарен статут. Нарушаването на ЗЗДет води до незаконосъобразност на постановения административен акт. </w:t>
        <w:tab/>
        <w:br/>
        <w:tab/>
        <w:t xml:space="preserve">Съгласно чл. 6а ЗУБ при прилагането на закона първостепенно значение има най-добрия интерес на детето. Преценката на най-добрия интерес на детето се извършва в съответствие със ЗЗДет (ЗАКОН ЗА ЗАКРИЛА НА ДЕТЕТО). В процесния случай е видно, че административният орган не се е съобразил с тези законови императивни изисквания при издаването на решението си. Същият е бил длъжен да уведоми Дирекция „Социално подпомагане“, която да даде своето становище относно защита на правата и интересите на децата при производството по ЗУБ. По делото няма данни, а и не се твърди, че в административното производство по предоставяне на закрила на малолетните чужденци е изпратен социален работник, нито е представен доклад от съответната дирекция. Като не се е съобразил с изискванията на ЗУБ във връзка със ЗЗДет, административния орган е допуснал съществено нарушение на административнопроизводствените правила при постановяване на административния акт, а от там и на материалноправните предпоставки. </w:t>
        <w:tab/>
        <w:br/>
        <w:tab/>
        <w:t xml:space="preserve">Във връзка с останалите мотиви, изложени в решението на съда, настоящата инстанция счита, че Законът за убежището и бежанците /ЗУБ/ зачита правото на семеен живот на чужденците, търсещи закрила, с разпоредбите на чл. 8, ал. 9 и чл. 9, ал. 6 от ЗУБ. Но искането за предоставяне на закрила следва да се осъществи лично и по собствена воля от търсещия убежище, съответно и преценката на административния орган е дължима именно по заявените от чужденеца обстоятелства. Поради това, настоящият състав не споделя посоченото в решението на АССГ, че при новото произнасяне по искането за закрила на Н. Ш. А., лично и като законен представител на М. З. А., С. З. А. и Я. З. А., ДАБ следва да се съобрази и да обсъди доводите на съпруга на чужденката за предоставяне на статут на бежанец или хуманитарен статут, още повече, че както и административният съд сам е посочи, производството по неговата молба за закрила е приключило с влязъл в сила акт. На преценка от административния орган подлежат основанията за предоставяне на закрила, посочени на лично основание от молителката Н. Ш. А., лично и като законен представител на М. З. А., С. З. А. и Я. З. А.. </w:t>
        <w:tab/>
        <w:br/>
        <w:tab/>
        <w:t xml:space="preserve">По изложените съображения решението, предмет на касационната жалба, е правилно и следва да бъде оставено в сила. Не са налице сочените в касационната жалба отменителни основания. </w:t>
        <w:tab/>
        <w:br/>
        <w:tab/>
        <w:t xml:space="preserve">Водим от горното и на основание чл. 221, ал. 2, предложение първо от АПК, настоящият тричленен състав на Върховния административен съд - трето отделение,РЕШИ:</w:t>
        <w:tab/>
        <w:br/>
        <w:tab/>
        <w:t xml:space="preserve">ОСТАВЯ В СИЛА решение № 891/15.02.2017 г., постановено по адм. дело № 11863/2016 г. по описа на Административен съд –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