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№6920/28.05.2018 по адм. д. №13945/2016 на ВАС, докладвано от съдия Даниела Мавродиева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/АПК/. </w:t>
        <w:tab/>
        <w:br/>
        <w:tab/>
        <w:t xml:space="preserve">Образувано е по касационна жалба на Р. Д. Г. срещу решение № 1537 от 03.10.2016 г. по адм. д. № 422 / 2016 г. на Административен съд Бургас, в частта, с която е отхвърлена подадената от касатора жалба срещу Ревизионен акт/РА/№22/02.12.2015г., издаден от органи по приходите при дирекция “Местни приходи от данъци, такси и реклама“ при О. Б, потвърден с решение № 141/19.01.2016г. на кмета на община Б. в частта относно определените задължения за такса битови отпадъци за 2010, 2011, 2012, 2013 и 2014г. в размер на 2022, 18 лева главница и 701.91 лева – лихва, както и в частта за разноските. Съдът е присъдил разноски в полза на ответника по делото в размер на 436 лева. </w:t>
        <w:tab/>
        <w:br/>
        <w:tab/>
        <w:t xml:space="preserve">Според касатора решението в обжалваната част е неправилно поради нарушение на материалния закон, необосновано, постановено при неточно тълкуване на събраните по делото доказателства. Счита, че решението на съда е неправилно, тъй като по делото е установено, че процесният имот „къща за гости“ е жилищна сграда, обектите в нея - стаи за гости са жилища, чиито предназначение не е променено по предвидения в закона ред. Следователно процентният показател за начисляване на ТБО следва да е в размер на 1 промил върху данъчната основа. </w:t>
        <w:tab/>
        <w:br/>
        <w:tab/>
        <w:t xml:space="preserve">Ответната страна в писмен отговор до съда, оспорва жалбата и претендира присъждане на юрисконсултско възнаграждение за настоящата съдебна инстанция. </w:t>
        <w:tab/>
        <w:br/>
        <w:tab/>
        <w:t xml:space="preserve">Представителят на Върховната административна прокуратура дава заключение за основателност на жалбата. </w:t>
        <w:tab/>
        <w:br/>
        <w:tab/>
        <w:t xml:space="preserve">Касационната жалба е процесуално допустима, като подадена от надлежна страна и в срока по чл. 211, ал. 1 АПК.Разгледана по същество е основателна. </w:t>
        <w:tab/>
        <w:br/>
        <w:tab/>
        <w:t xml:space="preserve">За постанови съдебният акт в обжалваната част съдът е приел от фактическа и правна страна, че ревизията е възложена със заповед за възлагане на ревизия № 22/15.09.2015г., издадена от Р. И. – началник отдел „КПС“ в Дирекция „МПДТР“ при община Б., оправомощена със заповед № 08-00-56/13.00.2014г. на директора на Дирекция „МПДТР“ при община Б.. Резултатите от ревизията са обективирани в ревизионен доклад № 22/10.11.2015г., съставен от ревизиращия екип на основание чл. 117 ДОПК, който е неразделна част от издадения на основание чл. 119, ал. 2 ДОПК ревизионен акт № 22/02.12.2015г. Актът е обжалван пред кмета на община Б. в частта, относно установените задължения на жалбоподателя за данък върху недвижимите имоти (ДНИ) и такса битови отпадъци (ТБО) и е потвърден като законосъобразен в тази част с решение № 141/19.01.2016г. </w:t>
        <w:tab/>
        <w:br/>
        <w:tab/>
        <w:t xml:space="preserve">С ревизионния акт е установен размер на публични задължения на Г. като съсобственик в сграда с административен адрес: [населено място],[жк], [улица], за данък върху недвижимите имоти и такса битови отпадъци за периода 2010г.-2014г. Размерът на задълженията съставлява разликата между заплатени за периода ДНИ и ТБО, определени за недвижимия имот като жилищен обект, въз основа на данните от първоначално подадена от ревизираното лице декларация по чл. 14 ЗМДТ и преизчислени такива задължения за същия период за самостоятелен обект от сградата – кафе като за търговски, нежилищен обект, и преизчислени задължения за ТБО за още два самостоятелни обекта в сградата като за нежилищни обекти, находящи се на етаж първи и втори, всеки с площ 45.43 кв. м. Разликата е доначислена с ревизионния акт въз основа на събрани в хода на ревизионното производство доказателства за промяна в статута и предназначението на посочените самостоятелни обекти в сградата, за което ревизираното лице е подало и коригираща декларация в хода на ревизионното производство. Разликата за довнасяне се дължи на две причини: на изчисления, направени на база по-висока данъчна оценка, при определянето на която е използван по-висок коефициент за местоположение само за един от декларираните самостоятелни обекти – кафе, както и на прилагане на ставки за ТБО като за нежилищен имот за посочения търговски обект и за още два от обектите, посочени в коригиращата декларация. Неразделна част от ревизионния доклад са разпечатки на данъчните оценки на недвижимите имоти, формирани въз основа на данните, съдържащи се в декларация с вх.№ 20539/24.01.2006г. и дубликати на документи за платените ДНИ и ТБО за ревизираните години, както и разпечатките на данъчните оценки на недвижимите имоти, формирани съгласно данните от коригиращата декларация. В тях са посочени използваните от органа по прихода корекционни коефициенти при изчисляване на данъчната основа за облагане с ДНИ и ТБО за всяка от годините включени в обхвата на ревизията. </w:t>
        <w:tab/>
        <w:br/>
        <w:tab/>
        <w:t xml:space="preserve">С ревизионния акт на жалбоподателката са определени задължения за ДНИ общо в размер на 160.22 лв. и лихва за забава в размер на 53.22 лв., и ТБО общо в размер на 2 022.18 лв. и съответната лихва в размер на 701.91 лв. за периода 2010г.-2014г. В хода на ревизията е установено, че по силата на нотариален акт № [номер], т.II, рег.№ 7658 от 5.12.2003г. Г. притежава една втора ид. ч. от 114 кв. м. идеални части от дворно място, урегулирано в парцел [номер], пл.№ [номер], кв.[номер], по плана на [населено място],[жк], [улица], цялото с площ от 228 кв. м. По силата на договор за доброволна делба на недвижим имот и за разпределение правото на ползване на УПИ от 30.01.2006г. Р. Г. и Д. Г. са придобили при равни квоти правото на собственост върху северното крило на жилищната сграда с РЗП - 293.965 кв. м., състоящо се от партерен етаж със застроена площ от 63 кв. м., първи и втори жилищни етажи, всеки от тях със застроена площ от 77.34 кв. м. и подпокривно пространство със застроена площ от 76.285 кв. м., построена в УПИ [номер], в кв.[номер] по плана на[жк], [населено място], [улица]. С декларация по чл. 14 ЗМДТ с вх.№ 20539/24.01.2006г., с партида № [номер], Д. Г. е декларирал притежаваните от него и Р. Г. при равни квоти (1/2 ид. ч.) земя с площ 114 кв. м./ид. ч. от дворно място и къща, със следните характеристики: етажност – 3, РЗП – 231 кв. м. и мазе с площ 63 кв. м. Съгласно представените по делото разпечатки, данъчната оценка на сочените недвижими имоти, формирана върху така декларираните данни, е в размер както следва: 180 114.60 лв. за 2010г., като за Г. тя е в размер на 1/2 или 90 057.30 лв.; 179 220.80 лв. за 2011г., като за Г. тя е в размер на 1/2 или 89 610.40 лв.; 178327.10 лв. за 2012г., като за Г. тя е в размер на 1/2 или 89 163.55 лв.; 177 433.30 лв. за 2013г., като за Г. тя е в размер на 1/2 или 88 716.65 лв., и 176 539.50 лв. за 2014г., като за Г. тя е в размер на 1/2 или 88 269.75 лв. Така определените годишни данъчни оценки са данъчната основа, върху която са изчислени и внесени Г. ДНИ и ТБО, в размер, както следва: за 2010г. – ДНИ 130.58 лв. и ТБО 90.06 лв.; за 2011г. – ДНИ 129.93 лв. и ТБО 90.06 лв.; за 2012г. – ДНИ 129.29 лв. и ТБО 89.16 лв.; за 2013г. – ДНИ 128.64 лв. и ТБО 88.72 лв.; за 2014г. – ДНИ 127.99 лв. и ТБО 88.27 лв. </w:t>
        <w:tab/>
        <w:br/>
        <w:tab/>
        <w:t xml:space="preserve">В хода на ревизията са изготвени и връчени искания за представяне на документи и писмени обяснения от Г. и от трети лица. В отговор, директорът на дирекция „Икономика и стопански дейности“ при община Б. е представил договор за доброволна делба на недвижим имот и разпределение на правото на ползване на УПИ за имот с адрес: [населено място],[жк], [улица], заповед № 1309/28.08.2007г. на кмета на община Б. за определяне на категория две звезди на къща [наименование] с адрес: [населено място],[жк], [улица], удостоверение № 1459/24.02.2009г. за категория една звезда на кафене [наименование] с адрес: [населено място],[жк], [улица], справка за брой реализирани нощувки и внесен туристически данък за периода 2010г.-2014г. – къща [наименование], лице, извършващо дейността – [фирма], удостоверение № 270/19.11.2008г. за въвеждане в експлоатация на строеж: жилищна сграда (кафене и две стаи - хоби в партера; два броя апартаменти в жилищните и терасовиден етаж), домови ВиК и ел. отклонения. От директора на дирекция [ЮЛ] при община Б. са представени с придружително писмо проект от 09.2006г. за вътрешно преустройство на двата съществуващи гаража в партера в сградата в кафе-бар и проекти за жилищната сграда в УПИ [номер], в кв.[номер] по плана на[жк], [населено място]. В отговор на изпратено до ревизираното лице искане за представяне на документи и писмени обяснения Р. Г. е представила четири договора за наем на обекти от декларираната от съпруга ъ къща, както следва: договор от 1.03.2007г. за наем на партер, договор от 1.03.2007г. за наем на недвижим имот – 5 стаи, договор от 1.03.2007г. за наем на недвижим имот – партер и договор от 1.01.2012г. за наем на недвижим имот – 5 стаи. Договорите са сключени с [фирма]-[населено място]. </w:t>
        <w:tab/>
        <w:br/>
        <w:tab/>
        <w:t xml:space="preserve">В хода на ревизионното производство Р. Г. е подала коригираща декларация по чл. 14 ЗМДТ с вх.№ ДК14010164/28.10.2015г., в която е декларирала, че е собственик на една втора идеални части от правото на собственост върху земя с площ 114 кв. м. и следните самостоятелни обекти от сградата: търговски обект – кафе на партера с РЗП – 16.86 кв. м., друг нежилищен на първи етаж с РЗП 45.43 кв. м., друг нежилищен на втори етаж с РЗП 45.43 кв. м., жилище на партер с РЗП – 50.69 кв. м. и жилище на трети етаж с РЗП 135.56 кв. м. </w:t>
        <w:tab/>
        <w:br/>
        <w:tab/>
        <w:t xml:space="preserve">Въз основа на данните в коригиращата декларация, органът по приходите е формирал нова годишна данъчна оценка на описаните в нея недвижими имоти, както следва: 223 844.20 лв. за 2010г., като за жалбоподателката тя е в размер на една втора или 111 922.05 лв., 223 844.20 лв. за 2011г., като за жалбоподателката тя е в размер на 1/2 или 111 922.05 лв.; 222 743.80 лв. за 2012г., като за жалбоподателката тя е в размер на 1/2 или 111 371.90 лв.; 221 643.20 лв. за 2013г., като за жалбоподателката тя е в размер на 1/2 или 110 821.60 лв., съгласно разпечатките на данъчните оценки, неразделна част от ревизионния доклад, като в ревизионния акт е посочена друга сума - 110 861.65 лв.; и 220 542.80 лв. за 2014г., като за жалбоподателката тя е в размер на 1/2 или и 110 271.40 лв. Органът по приходите е доначислил ДНИ и ТБО за всяка от ревизираните години върху разликата между годишната данъчна оценка на имота, формирана на база данните от коригиращата декларация и годишната данъчна оценка на имота, формирана въз основа на данните от предходно подадена за същия декларация по чл. 14 от ЗМДТ с вх.№ 20539/24.01.2006г. Видно от ревизионния доклад и от ревизионния акт, ДНИ е изчислен като 1.45 промила върху разликата между данъчните оценки. Доначисленият размер на ТБО за самостоятелните обекти, вписани в коригиращата декларация под № [номер] – кафе, [номер] и [номер] - други нежилищни имоти, е изчислена като към изчислената с ревизионния акт данъчна оценка на имотите, са приложени промили за съответните услуги по чл. 62 от ЗМДТ за нежилищни имоти. Приложените промили за жилищните и за нежилищните имоти са посочени в ревизионния доклад. </w:t>
        <w:tab/>
        <w:br/>
        <w:tab/>
        <w:t xml:space="preserve">С жалба вх.№ 94-01-43980/18.12.2015г Г. е оспорила ревизионния акт в частта относно установените задължения за ДНИ и ТБО за периода от 1.01.2010г. до 31.12.2014г. С решение № 141/19.01.2016г. кметът на община Б. е потвърдил ревизионен акт № 22/2.12.2015г., издаден от органи по приходите при община Б. в оспорената част. В мотивите на потвърждаващото акта решение № 141/19.01.2016г. на кмета на община Б. се сочи, че единствено при изчисляване на данъчната оценка на търговския обект – кафе, вписан в декларацията под номер [номер], е използван коефициент за местоположение със стойност 72.10. За изчисляване на данъчните оценки на останалите обекти, в това число и на тези, вписани под номера [номер] и [номер] в същата декларация, е използван коефициент за местоположение със стойност 51.50, т. е. като за жилищен имот. Според решаващия орган е налице неточност в изчисленията на данъчните оценки, тъй като през процесните периоди целият имот, от който жалбоподателката притежава Ѕ идеални части, е категоризиран като къща [наименование], категория две звезди, т. е. целият имот, а не само кафето, не е жилищен имот, тъй като попада в дефиницията за търговски обект по смисъла на чл. 6, ал. 1, т. 2 от Приложение № 2 към ЗМДТ.З е следвало да бъде използван завишен коефициент за местоположение с 40 % при определяне данъчните оценки на всички обекти, а не само за обекта, деклариран като кафе. Преценено е, че тази неточност в изчисленията е в полза на жалбоподателя, тъй като за решаващия орган не съществува възможност да влошава положението му като завишава размера на установените с акта публични вземания. </w:t>
        <w:tab/>
        <w:br/>
        <w:tab/>
        <w:t xml:space="preserve">По делото не е имало спор, а и от представените заповеди на кмета на община Б., издадени на основани е чл. 63, ал. 2 ЗМДТ, е установено, че собствените на жалбоподателката имоти, за които с ревизионния акт са установени допълнителни задължения за ДНИ и ТБО, се намират в район – кв.Акации, за който община Б. е организирала предоставянето на услугите по събиране, извозване и обезвреждане на битовите отпадъци в депо и поддържане на чистотата на територии за обществено ползване чл. 63 от ЗМДТ за периода от 2010г. до 2014г. не е бил спорен и факта, че услугите сметосъбиране, сметоизвозване и поддържане чистотата на територии за обществено ползване са реално предоставени в посочения квартал, който е към ТД [ЮЛ]. </w:t>
        <w:tab/>
        <w:br/>
        <w:tab/>
        <w:t xml:space="preserve">Предвид изложеното и съобразно разпоредбата на чл. 160, ал. 2 ДОПК съдът е приел, че ревизионният акт е издаден от компетентен орган по приходите, на основание чл. 119, ал. 2 ДОПК, след надлежно възложена ревизия, съгласно чл. 112 и чл. 113 ДОПК, в предвидената от закона форма и съдържа реквизитите по чл. 120 ДОПК. Спазени са законоустановените срокове за съставяне на ревизионния доклад и издаване на ревизионния акт. В тях са посочени фактическите и правни основания, мотивирали органа по приходите да установи задълженията на ревизираното лице за ДНИ и ТБО, доразвити в решение № 141/19.01.2016г. на кмета на община Б.. Не са допуснати съществени нарушения на процесуалните правила при издаване на ревизионния акт. </w:t>
        <w:tab/>
        <w:br/>
        <w:tab/>
        <w:t xml:space="preserve">Съдът е приел, че обектите в сградата, посочени от нея на ред 2 и 3 в коригиращата декларация като „други нежилищни“ следва да бъдат третирани като нежилищни имоти и при изчисляване на ТБО за тях правилно е приложена ставка като за нежилищни имоти. Тези имоти, според първата инстанция, представляват самостоятелни обекти в сградата, всеки с РЗП 45.43 кв. м., според данните. Приел е че, към 19.11.2008г. процесната сграда е въведена в експлоатация като жилищна сграда, с изключение на кафето на партера, съгласно удостоверение № 270/19.11.2008г. за въвеждане в експлоатация на строеж. В ревизионното производство обаче според съда, са събрани и други доказателства – заповед за определяне категорията на обекта: къща [наименование] с капацитет 10 легла, 5 стаи, договори за наем на тези пет стаи с наемател [фирма], справки за брой реализирани нощувки в стаите и внесен туристически данък от дружеството, извършващо туристически услуги през 2010г.-2014г., които, ценени в тяхната съвкупност, обосновават извод, че тези обекти не се използват за жилищни нужди, а като туристически обект, в който се развива дейност хотелиерство по смисъла на § 1, т. 55 от ДР на ЗТ – предоставяне на настаняване и други услуги съобразно вида и категорията на обекта, от юридическо лице, като се има предвид, че съгласно чл. 113, ал. 1, т. 1 ТЗ хотелиерските и туристически услуги се извършват от търговците по смисъла на ТЗ и са сред изрично посочените сделки в чл. 1, ал. 1, т. 13 ТЗ. Посочените самостоятелни обекти са отдадени под наем от жалбоподателката и съпруга й на [фирма], категоризирани са като туристически обект по смисъла на чл. 3, ал. 3, т. 2 ЗТ отм. , респ. чл. 3, ал. 2, т. 1, б.“б“ ЗТ – къща [наименование], които дружеството-хотелиер е предоставяло за нощувки на физически лица през ревизирания период. Предвид вида на регистрирания обект ирелевантно според съда е обстоятелството, че тези стаи за гости не са сред изброените в чл. 6, ал. 1, т. 2 от Приложение № 2 към ЗМДТ. Съдът е приел, че те са нежилищни недвижими имоти независимо че не са сред нежилищните обекти, изброени в чл. 4, ал. 6 от Приложение № 2 от ЗМДТ, тъй като в закона не се съдържа легална дефиниция на понятието „нежилищен имот“, а и касае единствено начина на определяне на базисната данъчна стойност. </w:t>
        <w:tab/>
        <w:br/>
        <w:tab/>
        <w:t xml:space="preserve">Съдът е приел, че оспореният РА е законосъобразен и обоснован – издаден е от компетентен орган, в кръга на неговите правомощия, при спазване на административнопроизводствените правила и в съответствие с разпоредбите на материалния закон. Така мотивиран е отхвърлил жалбата. </w:t>
        <w:tab/>
        <w:br/>
        <w:tab/>
        <w:t xml:space="preserve">Постановеното решение е неправилно в обжалваната част, а именно в частта, с която е отхвърлена жалбата на Р. Г. срещу РА№22 /№22/02.12.2015г., издаден от органи по приходите при дирекция “Местни приходи от данъци, такси и реклама“ при О. Б, потвърден с решение № 141/19.01.2016г. на кмета на община Б. в частта относно определените задължения за такса битови отпадъци за 2010, 2011, 2012, 2013 и 2014г. в размер на 2022, 18 лева главница и 701.91 лева – лихва за сумата над 504, 86лв. главница и 173, 73 лв. – лихви. </w:t>
        <w:tab/>
        <w:br/>
        <w:tab/>
        <w:t xml:space="preserve">Спорният по делото въпрос е един и той е дали процесните обекти, извън кафене [наименование], за който няма спор че е нежилищен търговски обект, са жилищни или нежилищни имоти. От отговора на този въпрос зависи дали законосъобразно е определена ставката при определянето на ТБО т. е. дали ставката трябва да е за жилищен или за нежилищен имот по отношение на останалите два обекта. </w:t>
        <w:tab/>
        <w:br/>
        <w:tab/>
        <w:t xml:space="preserve">Настоящата инстанция намира, че процесните имоти не са търговски обекти по смисъла на чл. 2, т. 2 от Приложение №2 към ЗМДТ, тъй като не са сред изчерпателно изброените обекти. Тази разпоредба обаче е относима единствено и само към определянето на данъчната оценка на имота. Обстоятелство, че един имот не е търговски обект по смисъла на чл. 2, т. 2 от Приложение №2 не го прави автоматично жилище. Т.е. възможна е хипотеза, при която един имот не е търговски обект, но в същото време е нежилищен имот – например офис. </w:t>
        <w:tab/>
        <w:br/>
        <w:tab/>
        <w:t xml:space="preserve">За да се отговори на въпроса дали процесният имот е жилищен или нежилищен следва да се имат предвид следното: </w:t>
        <w:tab/>
        <w:br/>
        <w:tab/>
        <w:t xml:space="preserve">В ЗМДТ, както и в Наредбата липсва дефиниция на понятието „жилищен имот“. Определения на „жилище“ и жилищна сграда“ се съдържат в допълнителните разпоредби на ЗУТ и по конкретно в §5, т. 29 и т. 30 от ДР на ЗУТ. Съгласно цитираната т. 29 „Жилищна сграда" е сграда, предназначена за постоянно обитаване, и се състои от едно или повече жилища, които заемат най-малко 60 на сто от нейната разгъната застроена площ, а според т. 30 "Жилище" е съвкупност от помещения, покрити и/или открити пространства, обединени функционално и пространствено в едно цяло за задоволяване на жилищни нужди. </w:t>
        <w:tab/>
        <w:br/>
        <w:tab/>
        <w:t xml:space="preserve">Анализът на цитираните дефиниции води до извод, че първата задължителна предпоставка, за да се определи един имот като жилищен е наличието на съществуваща в него сграда, въведена в експлоатация и годна за обитаване. Едва след като е налице обитаема сграда следва да се прецени дали тази сграда е жилищна или нежилищна, предвид цитираното по-горе определение. Когато съответната сграда е определена като жилищна се прави преценка на всеки отделен обект, находящ се в нея, дали притежава характеристиките на жилище, съгласно т. 30 на §5 ДР на ЗУТ или не. </w:t>
        <w:tab/>
        <w:br/>
        <w:tab/>
        <w:t xml:space="preserve">Съгласно т. 41 от §5 ДР на ЗУТ „промяна на предназначението“ на обект или част от него е промяната от един начин на ползване в друг съгласно съответстващите им кодове, представляващи основни кадастрални данни и определени съгласно ЗКИР (ЗАКОН ЗА КАДАСТЪРА И ИМОТНИЯ РЕГИСТЪР) и нормативните актове за неговото прилагане. </w:t>
        <w:tab/>
        <w:br/>
        <w:tab/>
        <w:t xml:space="preserve">Разпоредбите на чл. 3, ал. 2, т. 1 б. а и б. б разделят местата за настаняване на две групи – клас А – хотели, мотели, апартаментни туристически комплекси, вилни селища, туристически селища и вили и клас Б - семейни хотели, хостели, пансиони, почивни станции, къщи за гости, стаи за гости, апартаменти за гости, бунгала и къмпинги. </w:t>
        <w:tab/>
        <w:br/>
        <w:tab/>
        <w:t xml:space="preserve">Според разпоредбата на чл. 28, ал. 1 т. 1 и т. 2 от Наредба№7 от 22.12.2003г. за правила и нормативи за устройство на отделните видове територии и устройствени зони в границите на курортите, курортните територии в населени места, курортните комплекси и ваканционните селища с изключение на морските плажове се отреждат терени и се урегулират имоти, в които могат да се изграждат:1. курортни обекти за настаняване и подслон - хотели, пансиони, почивни домове, вили, санаториуми, къмпинги, бунгала и др. п.; 2. жилищни сгради за постоянно обитаване, в т. ч. за настаняване на курортисти; </w:t>
        <w:tab/>
        <w:br/>
        <w:tab/>
        <w:t xml:space="preserve">Т.е. законодателят допуска възможността в жилищни сгради за постоянно обитаване да се настаняват курортисти. Т.е. настаняването на курортисти в жилищни обекти, не променя автоматично предназначението и характера на тези обекти. Не превръща съответните сгради в хотели. </w:t>
        <w:tab/>
        <w:br/>
        <w:tab/>
        <w:t xml:space="preserve">От доказателствата по делото се установява, че обектите се намират в жилищна сграда предвид удостоверение за въвеждане в експлоатация на строеж „Жилищна сграда“ Пета категория. Няма данни предназначението на сградата или на находящите се в нея обекти/ апартаменти/ да е променено. Няма пречка в жилищна сграда или в жилищен обект да се настаняват курортисти или туристи. Обстоятелството, че обектите са катагоризирани като стаи за гости по ЗТ (ЗАКОН ЗА ТУРИЗМА), не опровергава извода, че процесните обекти са жилищни. </w:t>
        <w:tab/>
        <w:br/>
        <w:tab/>
        <w:t xml:space="preserve">Фактът, че имотите са декларирани с коригираща декларация като нежилищни, не означава непременно, че обектите са нежилищни. </w:t>
        <w:tab/>
        <w:br/>
        <w:tab/>
        <w:t xml:space="preserve">Административният орган и съдът са длъжни да зачетат действителното фактическо положение – т. е. действителното предназначение на имотите. Декларирането има значение и е обвързващо, но само дотолкова доколкото декларираните данни не бъдат опровергани с допустими доказателствени средства в съдебното или в административното производство. В случая от събраните по делото доказателства се установява по категоричен начин, че процесните обекти, находящи се в жилищна сграда, са жилища, тъй като са въведени в експлоатация именно като такива и тъй като задоволяват жилищни нужди. </w:t>
        <w:tab/>
        <w:br/>
        <w:tab/>
        <w:t xml:space="preserve">Изложеното до тук води до извод, че процесните имоти са жилищни и ставката за определяне на ТБО следва да се определи като за жилищен имот. </w:t>
        <w:tab/>
        <w:br/>
        <w:tab/>
        <w:t xml:space="preserve">Решението е неправилно в частта, с която е отхвърлена жалбата на Г. срещу РА по отношение на определения размер на ТБО за процесния период. </w:t>
        <w:tab/>
        <w:br/>
        <w:tab/>
        <w:t xml:space="preserve">От друга страна по отношение на същите имоти има влязло в сила решение № 8394/29.06.2017г. по адм. дело № 10 367/2016г. по описа на ВАС, седмо отделение, което е в същия смисъл. </w:t>
        <w:tab/>
        <w:br/>
        <w:tab/>
        <w:t xml:space="preserve">Тъй като делото е изяснено от фактическа страна. Назначена е експертиза, която е определила размера на ТБО при ставка 1 промил. </w:t>
        <w:tab/>
        <w:br/>
        <w:tab/>
        <w:t xml:space="preserve">Предвид изложеното съдът следва да преизчисли размера на дължимата ТБО както следва: за 2010 година размерът на ТБО от 440.70 лева главница и 238, 36 лева - лихва следва да се намали на 108, 23 лева - главница и 58.54лв.-лихва, за 2011 година размерът на ТБО от 440.70 лева главница и 190.98 лева - лихва следва да се намали на 108, 23 лева - главница и 46.90 лв.-лихва; за 2012 година размерът на ТБО от 418, 11 лева главница и 138, 29 лева - лихва следва да се намали на 103, 85 лева - главница и 34.35 лв.-лихва; за 2013 година размерът на ТБО от 416, 01 лева главница и 95, 24 лева - лихва следва да се намали на 103, 33 лева - главница и 26, 66 лв.-лихва; за 2014 година размерът на ТБО от 306, 66 лева главница и 39, 04 лева - лихва следва да се намали на 80, 70 лева - главница и 10, 28 лв.-лихва/ или общият размер на задълженията за ТБО за процесния период бъде намален от 2022, 18лв.- главница и 701, 91лв. лихви на 504, 86лв. главница и 173, 73 лв. – лихви. </w:t>
        <w:tab/>
        <w:br/>
        <w:tab/>
        <w:t xml:space="preserve">Решението в частта за разноските следва да се отмени за сумата над 132 лева. Новият размер е определен съразмерно на отхвърлената част от жалбата, предвид разпоредбата на чл. 78, а. 3 ГПК във вр. с чл. 8, ал. 1, т. 1 от Наредба №1 от 09.07.2004г. за минималните размери на адвокатските възнаграждения. </w:t>
        <w:tab/>
        <w:br/>
        <w:tab/>
        <w:t xml:space="preserve">Предвид крайния изход на спора на касатора по касационната жалба следва да се присъдят съдебни разноски за двете инстанции в общ размер на 558, 63лв./петстотин петдесет и осем лева и 63 ст./ от които 553, 63 лева за първата инстанция, съразмерно с уважената част на жалбата/ разноски за държавна такса, възнаграждение на вещо лице и адвокатско възнаграждение/ и 5 лева държавна такса за настоящата съдебна инстанция. </w:t>
        <w:tab/>
        <w:br/>
        <w:tab/>
        <w:t xml:space="preserve">Така мотивиран и на основание чл. 221, ал. 2, пр. 1 и пр. 2 АПК, Върховният административен съд, състав на седмо отделение </w:t>
        <w:tab/>
        <w:br/>
        <w:tab/>
        <w:t xml:space="preserve"> </w:t>
        <w:tab/>
        <w:br/>
        <w:tab/>
        <w:t xml:space="preserve">РЕШИ : </w:t>
        <w:tab/>
        <w:br/>
        <w:tab/>
        <w:t xml:space="preserve"> </w:t>
        <w:tab/>
        <w:br/>
        <w:tab/>
        <w:t xml:space="preserve">ОТМЕНЯ решение № 1537 от 03.10.2016 г. по адм. д. № 422 / 2016 г. на Административен съд Бургас, в частта, с която е отхвърлена подадената от касатора жалба срещу Ревизионен акт№22/02.12.2015г., издаден от органи по приходите при дирекция “Местни приходи от данъци, такси и реклама“ при О. Б, потвърден с решение № 141/19.01.2016г. на кмета на община Б. в частта относно определените задължения за такса битови отпадъци за 2010, 2011, 2012, 2013 и 2014г. в размер на 2022, 18 лева главница и 701.91 лева – лихва, за сумата над 504, 86лв. главница и 173, 73 лв. – лихви и вместо него постановява : </w:t>
        <w:tab/>
        <w:br/>
        <w:tab/>
        <w:t xml:space="preserve">ОТМЕНЯ Ревизионен акт22/02.12.2015г., издаден от органи по приходите при дирекция “Местни приходи от данъци, такси и реклама“ при О. Б, потвърден с решение № 141/19.01.2016г. на кмета на община Б. в частта относно определените задължения за такса битови отпадъци за 2010, 2011, 2012, 2013 и 2014г. в размер на 2022, 18 лева главница и 701.91 лева – лихва, за сумата над 504, 86лв. главница и 173, 73 лв. – лихви. </w:t>
        <w:tab/>
        <w:br/>
        <w:tab/>
        <w:t xml:space="preserve">ОТМЕНЯ решение № 1537 от 03.10.2016 г. по адм. д. № 422 / 2016 г. на Административен съд Бургас в частта, с която Р. Д. Г. е осъдена да заплати съдебни разноски на община Б. за сумата над 132 лева. </w:t>
        <w:tab/>
        <w:br/>
        <w:tab/>
        <w:t xml:space="preserve">ОСЪЖДА О. Б да заплати на Р. Д. Г. сумата от 558, 63лв./петстотин петдесет и осем лева и 63 ст./ – съдебни разноски за двете инстанции.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