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№1433/21.11.2018 по адм. д. №1887/2017 на ВАС,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227, ал. 2 от АПК. </w:t>
        <w:tab/>
        <w:br/>
        <w:tab/>
        <w:t xml:space="preserve">Образуване е след отмяна с решение № 15333/13.12.2017 г. по административно дело № 1887 по описа за 2017 г. на Върховния административен съд на решение № 1717/27.10.2016 г. на Административен съд Бургас по адм. д. № 2155 по описа за 2015г. и разпоредено насрочване на делото в открито заседание заради нужда от събиране на нови доказателства. </w:t>
        <w:tab/>
        <w:br/>
        <w:tab/>
        <w:t xml:space="preserve">Касационни жалбоподатели са директора на Дирекция "Обжалване и данъчно-осигурителна практика" – Бургас и „Борал трейд“ ООД. Първият касатор е обжалвал съдържащата се в изменението на ревизионен акт /РА/ № 021200214/28.06.2012 г., издаден от орган по приходите при ТД на НАП Бургас, частична отмяна на акта за разликата от установените с него до определените от съда размери на задълженията за ДДС и за корпоративен данък. Вторият касационен жалбоподател е оспорил отхвърлителната част от решението. След отмяната на първоинстанционното решение всеки от касаторите иска ползващо го решение по съществото на спора. </w:t>
        <w:tab/>
        <w:br/>
        <w:tab/>
        <w:t xml:space="preserve">Като ответници по касация касационните жалбоподатели са изразили становище за неоснователност на насрещната касационна жалба. </w:t>
        <w:tab/>
        <w:br/>
        <w:tab/>
        <w:t xml:space="preserve">Заключението на прокурора е за неоснователност на касационните жалби. </w:t>
        <w:tab/>
        <w:br/>
        <w:tab/>
        <w:t xml:space="preserve">Като обсъди доводите на страните и в обхвата на проверката по чл. 218 от АПК, настоящият състав на Върховния административен съд прие за установено следното: </w:t>
        <w:tab/>
        <w:br/>
        <w:tab/>
        <w:t xml:space="preserve">В решение № 15333/13.12.2017 г. по административно дело № 1887 по описа за 2017 г. на Върховния административен съд е съобразено, че решение на АС Бургас е постановено в повторно първоинстанционно производство – след отмяна с решение № 11769/06.11.2015 г. на ВАС по адм. д. № 4412/2014 г. на обжалваната част от решение № 176/10.02.2014 г. на АС Бургас по адм. д. № 2071/2012 г. /по спора за съществуването и размера на установените с РА задължения за ДДС в данъчни периоди м. 07 - м. 09.2006г., м. 06 - м12.2007 г., м. 02 - м. 12.2008г., м. 01 - м. 12.2009г.,, м. 02 - м. 12.2010г. и м. 01 - м. 04.2011г., както и задълженията за корпоративен данък за периода 2006 - 2010г., /в това число и по отношение изменения размер на задълженията по ЗКПО за 2009г./ и разпоредено връщане на делото за ново разглеждане от друг състав на първоинстанционния съд. </w:t>
        <w:tab/>
        <w:br/>
        <w:tab/>
        <w:t xml:space="preserve">След отмяната на първоинстанционното решение предмет на съдебен контрол е РА в частта за установени в тежест на „Борал трейд“ ООД задължения за ДДС в данъчни периоди м. 07 - м. 09.2006г., м. 06 - м12.2007 г., м. 02 - м. 12.2008г., м. 01 - м. 12.2009г.,, м. 02 - м. 12.2010г. и м. 01 - м. 04.2011г. и за корпоративен данък за отчетните 2006-2010 г. Утежняващият административен акт е издаден в ревизия по особения ред на чл. 122-124 от ДОПК, обоснован с предпоставките на чл. 122, ал. 1, т. 2 от ДОПК. Обвързан е с теза на органите по приходите, че ревизираното лице не е отразило в дневниците за покупките и по счетоводни сметки доставки на стоки по фактури и кредитни известия, издадени от „Амперел“ ЕООД, „Стонг“ АД, „Енд ай ди фарма България“ ЕАД и ЕТ „Тема – И.Ч“ и посочени от доставчиците в дневниците им за продажби и в справките декларации. Предмет на доставките са лекарствени средства, козметични продукти и санитарни материали, като стоките са предмет на последващи облагаеми доставки в 9-те аптеки на получателя в периодите на придобиването им, доколкото при инвентаризациите в края на съответните години не са установявани липси и излишъци. ДО е определена с увеличаване на отчетната стойност със средния размер на търговска надценка, изчислен от ОПР. С преобразуване на СФР с ДО на неотчетените фактури, като разход и приход на увеличената с търговската надценка цена на придобиването е определена основата за облагане с корпоративен данък и и изчислен размерът му с прилагане на данъчната ставка. </w:t>
        <w:tab/>
        <w:br/>
        <w:tab/>
        <w:t xml:space="preserve">В отменителното решение по настоящото дело е анализирана създадената от администрацията логическа конструкция, според която стоките по издадените от доставчиците фактури са получени и са продадени без да са взети дължимите счетоводни операции и да са отчетени приходи от продажбите. По съдържанието на тази конструкция получаването на приход, който да се укрие, е обусловено от получаването на процесните стоки и тяхната реализация. Реализацията е предположена от отсъствието на счетоводни липси и излишъци в края на годината на стоки от този вид. Отсъствието на счетоводните наличности е с характер на доказателствено релевантен факт при установяване на положителния правно релевантния факт на получаване от РЛ на правото да се разпорежда фактически като собственик с ващите по фактурите в контекста на дефиницията на доставката на стоки по чл. 14, § 1 от Директива 2006/112/ЕО. </w:t>
        <w:tab/>
        <w:br/>
        <w:tab/>
        <w:t xml:space="preserve">В същото решение е заявено разбирането на съда, че съобразено с процесуалния закон, логическите и опитните правила е разрешението да се приемат за получени от РЛ само стоките по доставките, за които фактурите са подписани от него или негов търговски помощник. Определено е за дължимо е повторното решаване на спора за съществуването и размера на задълженията за ДДС и за закъснителни лихви по данъчни периоди /без м. 06.2006 г. и м. 05.2007 г./, като при определяне на основата за облагане с данъци по чл. 122, ал 2 ДОПК се включат само подписаните от управителя на получателя или от търговски помощник фактури, които не са отразени в счетоводството му и съответно не са участвали във формирането на резултатите за данъчните периоди, което предполага и проверка дали е издаден данъчен документ за последваща реализация, респ. начисляването да се обвърже с изискуемост в периода на издаване на фактурата от доставчика, ако получателят не е издал фактура /чл. 86, ал. 2 ЗДДС/. За получените подписани КИ е мотивирана необходимостта от проверка за отразяване в дневника за покупките в периода на издаването. Нуждата от нови фактически установявания и ограничението по чл. 227, ал. 1 АПК е мотивирала след отмяната на първоинстанционното решение в тази част, делото да се насрочи в открито заседание за използване на източник на специални знания. </w:t>
        <w:tab/>
        <w:br/>
        <w:tab/>
        <w:t xml:space="preserve">По спора за преките данъци е определено като неотносимо към основанието за данъчно облагане и размера на данъка отразяването на фактурите в отчетните регистри по ЗДДС.Оо е припозната нуждата от фактически установявания за счетоводното отразяване на подписаните фактури, респ. дължимото отразяване и ефекта на стопанските операции по подписаните фактури върху СФР на РЛ по отчетни периоди при спазването на приложимите счетоводни принципи за текущо начисляване и за съпоставимост между приходите и разходите. </w:t>
        <w:tab/>
        <w:br/>
        <w:tab/>
        <w:t xml:space="preserve">В хода на съдебното дирене пред втората касационна инстанция е прието заключение на извършена от в. л. Д.П съдебно-счетоводна експертиза. По възложената му задача експертът е обсъдил всички подписани за получател фактури. Като са съобразени и трите подписани кредитни известия е изчислен размер на дължимият ДДС към 31 декември на съответната година и в д. п.м. 03 и 05.2010 г. /когато има общо три подписани КИ/. Този подход е съобразен с констатацията на органите по приходите за отсъствие на счетоводни липси и излишъци в края на годината. Така в данъчни периоди м. 12 на 2008, 2009 и 2010 г. задълженията за ДДС са съответно 451.07 лева, 1 071.30 лева и 2 583.50 лева, с корелативни задължения за лихви 170.23 лева, 271.64 лева и 386.64 лева; в данъчни периоди м. 03 и 05.2010 г. размерът на данъка за внасяне е определен при съобразяване на подписаните КИ, съответно на 2.69 лева и 80.99 лева с лихвите им 0.61 лева и 17.07 лева. или общо задължения за ДДС по приложение № 1 към РА 4 189.55 лева и закъснителна лихва 846.19 лева. Изчислените от експерта задължения за корпоративен данък с отчитане на ефекта върху СФР на стопанските операции по подписаните фактури са за 2008, 2009 и 2010 г. в размери съответно 52.05 лева; 89.28 лева и 215.29 лева с кореспондиращи лихви за забава 18.10 лева; 20.71 лева и 27.71 лева или общо задължения за корпоративен данък по приложение № 2 от РА 356.62 лева и за закъснителна лихва 66.52 лева. За 2006 и 2007 г. не са изчислени задължения за корпоративен данък и за лихви за забава. </w:t>
        <w:tab/>
        <w:br/>
        <w:tab/>
        <w:t xml:space="preserve">Дължима е отмяна на РА в частта за установените задължения за ДДС за разликата над 4 189.55 лева до 140 492.28 лева и за лихвите за разликата над 846.19 лева до 52 695.01 лева, а на корпоративния данък за разликата над 356.62 лева до 9 438.78 лева и лихвите над 66.52 лева до 3 282.08 лева. </w:t>
        <w:tab/>
        <w:br/>
        <w:tab/>
        <w:t xml:space="preserve">При този изход на спора на ДДОДОП се дължат деловодни разноски в общ размер 2 433.31 лева, от които юрисконсултско възнаграждение за всяка от четирите съдебни инстанции в сумиран размер 2 405.60 лева на основание чл. 161, ал. 1, изр. 3 ДОПК във вр. с чл. 8, ал. 1, т. 3 от Наредба за минималните размери на адвокатските възнаграждения и съразмерно на отхвърлената част от оспорването 27.71 лева от другите разноски. На „Борал трейд“ ООД дължимите разноски, съразмерно на уважената част от оспорването са 1 119.65 лева. </w:t>
        <w:tab/>
        <w:br/>
        <w:tab/>
        <w:t xml:space="preserve">Воден от горното и на основание чл. 221, ал. 2 от АПК, Върховният административен съд, Първо отделениеРЕШИ:</w:t>
        <w:tab/>
        <w:br/>
        <w:tab/>
        <w:t xml:space="preserve">ОТМЕНЯ ревизионен акт /РА/ № 021200214/28.06.2012 г., издаден от орган по приходите при ТД на НАП Бургас в частта за установените задължения за ДДС за разликата над 4 189.55 лева до 140 492.28 лева и за лихвите за разликата над 846.19 лева до 52 695.01 лева, а на корпоративния данък за разликата над 356.62 лева до 9 438.78 лева и лихвите над 66.52 лева до 3 282.08 лева. </w:t>
        <w:tab/>
        <w:br/>
        <w:tab/>
        <w:t xml:space="preserve">ОТХВЪРЛЯ ЖАЛБАТА на „Борал трейд“ ООД срещу ревизионен акт /РА/ № 021200214/28.06.2012 г., издаден от орган по приходите при ТД на НАП Бургас в частта за относно установените задължения за ДДС за 4 189.55 лева и за лихвите в размер 846.19 лева, а на корпоративния данък в размер 356.62 лева и лихвите за забава 66.52 лева. </w:t>
        <w:tab/>
        <w:br/>
        <w:tab/>
        <w:t xml:space="preserve">ОСЪЖДА „Борал трейд“ ООД да заплати на Дирекция „Обжалване и данъчно-осигурителна практика“ Бургас деловодни разноски в размер 2 433.31 лева. </w:t>
        <w:tab/>
        <w:br/>
        <w:tab/>
        <w:t xml:space="preserve">ОСЪЖДА Дирекция „Обжалване и данъчно-осигурителна практика“ Бургас да заплати на „Борал трейд“ ООД разноски по производството в размер 1 119.65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