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№59/31.01.2022 по гр. д. №2817/2021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</w:t>
        <w:tab/>
        <w:br/>
        <w:tab/>
        <w:t xml:space="preserve"/>
        <w:tab/>
        <w:br/>
        <w:tab/>
        <w:t xml:space="preserve"> № 59</w:t>
        <w:tab/>
        <w:br/>
        <w:tab/>
        <w:t xml:space="preserve"/>
        <w:tab/>
        <w:br/>
        <w:tab/>
        <w:t xml:space="preserve"> София, 31.01.2022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седми януари,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2817/2021г.,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ищеца П. С. П. срещу решение № 734 от 15.04.2021г. по гр. дело № 68/2021г. на Варненски окръжен съд, с което е отменено първоинстанционното решение № 261075 от 09.11.2020г. по гр. дело № 2735/2020г. на Варненски районен съд и вместо него е постановено ново решение, с което са отхвърлени предявените от касатора срещу „Изпълнителна агенция по рибарство и аквакултури“ ( ИАРА) искове с правни основания чл. 344, ал. 1, т. 1 - т. 3 КТ и чл. 55, ал. 1 ЗЗД вр. с чл. 221, ал. 2 КТ: за признаване за незаконно и отмяна на обективираното в заповед № 7/31. 01. 2020г. на Директора на ИАРА дисциплинарно уволнение заради извършени от ищеца нарушения на трудовата дисциплина по чл. 187, ал. 1, т. 1, пр. 3 и т. 8 КТ - неявяване на работа и злоупотреба с доверието и уронване на доброто име на работодателя; за възстановяване на ищеца на заеманата преди дисциплинарното уволнение длъжност „главен специалист Рибарство и контрол” в сектор „Рибарство и контрол – Варна“, отдел „Рибарство и контрол – Черно море”, [населено място] към Главна дирекция „Рибарство и контрол” на ИАРА; за заплащане на сумата 4 875лв. - обезщетение за оставане без работа за срок от 6 месеца, за периода: 31.01.2020г. - 11.03.2020г. и 16.03.2020г. – 30.07.2020г., ведно със законната лихва от датата на исковата молба, и за възстановяване на удържаното от ответника заради дисциплинарното уволнение едно брутно трудово възнаграждение в размер на 850 / осемстотин и петдесет/ лв., на основание чл. 221, ал. 2 КТ. </w:t>
        <w:tab/>
        <w:br/>
        <w:tab/>
        <w:t xml:space="preserve"/>
        <w:tab/>
        <w:br/>
        <w:tab/>
        <w:t xml:space="preserve">Касаторът поддържа в касационната жалба, че обжалваното въззивно решение е неправилно поради допуснати от въззивния съд съществени нарушения на съдопроизводствените правила при преценката на доказателствата по делото и поради необоснованост. Релевира и неправилно приложение на материалния закон при направените изводи за злоупотреба с доверието и уронване на доброто име на работодателя /чл. 190, т. 4 КТ/ и за задълженията на работодателя да поиска обяснения от работника, да ги приеме, както и да ги съобрази при налагане на дисциплинарното наказание /чл. 193 КТ/. Моли атакуваното решение да бъде отменено и вместо него да бъде постановено ново решение, с което предявените искове да бъдат уважени изцяло. Претендира присъждане на съдебно – деловодните разноски.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обжалване, жалбоподателят при позоваване на чл. 280, ал. 1, т. 1 ГПК, поставя следните въпроси: 1. „След като не е знаел за превозваната в автомобила риба, може ли да се приеме, че действията на ищеца да пътува в този автомобил със свой познат, са умишлени?“, по който твърди, че въззивният съд се е произнесъл в противоречие с решение № 129 от 25.07.2019 г. по гр. д. № 4280/2018г. на ВКС, III г. о. и 2. „Може ли да се счете, че е изтекъл достатъчен, разумен срок между даденото време за обяснения и наложеното наказание /така, че да е технически възможно работодателят да вземе предвид обясненията на работника преди да вземе решение за налагане на наказанието и за определяне на вида му/, ако в рамките на часове е поискано обяснението, дадено е пред работодателя и веднага е издадена заповедта за налагане на дисциплинарното наказание?“, по който поддържа, че въззивното решение противоречи на решение № 739 от 30.12.2010г. по гр. д. № 1947/ 2009г. на ВКС, III г. о.. </w:t>
        <w:tab/>
        <w:br/>
        <w:tab/>
        <w:t xml:space="preserve"/>
        <w:tab/>
        <w:br/>
        <w:tab/>
        <w:t xml:space="preserve"> Ответникът по касационната жалба – ИАРА подава писмен отговор, в който поддържа становище за отсъствие на основания за допускане на касационно обжалване, както и за неоснователност на касационната жалба. Претендира присъждане на юрисконсултско възнаграждение за касационната инстанция. 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приема по допустимостта на касационното обжалване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ГПК, от легитимирана страна и срещу подлежащо на касационно обжалване въззивно решение в частта му по исковете по чл. 344, ал. 1, т. 1 – т. 3 КТ, в която част касационната жалба е допустима. В частта й насочена срещу въззивното решение по иска по чл. 55, ал. 1 ЗЗД вр. с чл. 221, ал. 2 КТ, касационната жалба е недопустима по арг. от чл. 280, ал. 3, т. 3 ГПК, с оглед цената на иска, която е под 5 000 лв., поради което в тази част следва да бъде оставена без разглеждане. </w:t>
        <w:tab/>
        <w:br/>
        <w:tab/>
        <w:t xml:space="preserve"/>
        <w:tab/>
        <w:br/>
        <w:tab/>
        <w:t xml:space="preserve"> Варненски окръжен съд е приел въз основа на приетите доказателства, че между страните е бил сключен трудов договор № 32/07.02.2014г., по силата на който ищецът е заемал длъжността „главен специалист Рибарство и контрол” в сектор „Рибарство и контрол – Варна“, отдел „Рибарство и контрол – Черно море”, [населено място] към Главна дирекция „Рибарство и контрол” на ИАРА. От представеното трудово досие на ищеца е счел за установено, че служителят системно е запознаван с длъжностната характеристика за заеманата длъжност и произтичащите от нея права и задължения за него. Със заповед № 7/31.01.2020г. на Директора на ИАРА му е наложено дисциплинарно наказание „уволнение“ заради нарушения на трудовата дисциплина по чл. 187, ал. 1, т. 1, пр. 3 и т. 8 КТ - неявяване на работа и злоупотреба с доверието и уронване доброто име на работодателя. В мотивите на заповедта е посочено, че при извършена проверка на 30.01.2020г. от служители на ответника, посочени поименно и с длъжностите си, в склад за преработка на риба в [населено място], община Русе, е пристигнал джип „Митцубиши Паджеро“, в който се е возел и служителят П. С. П.. В джипа, който не е бил лицензиран за превоз на риба, служителите на ИАРА са установили наличието на около 700 кг. риба от вида „толстолоб“ и „амур“, без документи за произход. В процесната заповед от 31.01.2020г. е посочено, че констатираните нарушения са извършени със знанието и съгласието на служителя П., по време когато същият е следвало да бъде на работното си място в сектор „Рибарство и контрол – Варна“, отдел „Рибарство и контрол - Черно море“, тъй като не е бил в отпуск или командировка. Изложените в заповедта фактически обстоятелства се подкрепят от представените по делото докладни записки №1104/06.02.2020г. и №1043/05.02.2020г., изготвени от посочените служители на ИАРА, а също и от представения АУАН, съставен на И. В. Д. - водач на горепосочения джип, осъществил превоз на риба без съответните документи. С писмо № Z-918/ 31.01.2020г. на изпълнителният директор на ответната агенция ищецът е бил поканен в рамките на деня до 17.30ч. да се яви в ЦУ, за да даде обяснения за извършени на 30.01.2020г. нарушения на трудовата дисциплина - неявяване на работа в същия ден и злоупотреба със служебното положение. Ищецът е отказал да получи писмото пред свидетели, но въпреки това се е явил в ЦУ и е дал обяснения, видно от представения протокол за изслушване № Z-932/ 31.01.2020г., като е отговорил на всички поставени от работодателя въпроси, кореспондиращи с искането по чл. 193 КТ и с основанията на наложеното дисциплинарно наказание. На 30.01.2020г. ищецът е бил на работното си място, като за периода от 08.30ч. до 09.20ч. е извършил инспекция на риболовен кораб, за което е съставен съответния протокол. </w:t>
        <w:tab/>
        <w:br/>
        <w:tab/>
        <w:t xml:space="preserve"/>
        <w:tab/>
        <w:br/>
        <w:tab/>
        <w:t xml:space="preserve"> Въз основа на гореустановените факти, въззивният съд е намерил, че процесната заповед за дисциплинарно уволнение е издадена от компетентен орган - носител на дисциплинарна власт, както и че дисциплинарната процедура не страда от пороци, свързани с нарушения на чл. 193, чл. 194 и чл. 195 КТ, т. е. не са налице основания за нейната отмяна на формално основание. Посочил е, че са спазени преклузивните срокове по чл. 194, ал. 1 КТ и чл. 193, ал. 1 КТ – преди налагане на дисциплинарното наказание работодателят е поискал обяснения от служителя, а същият ги е дал в указания му ден и час без възражение и без да е поискал допълнителен срок за допълнителни обяснения, като е бил наясно за какви точно обстоятелства, ценени от работодателя като нарушение на трудовата дисциплина, дава обяснения. Спазена е и разпоредбата на чл. 195 КТ - уволнителната заповед е мотивирана, в нея ясно са посочени съществените фактически признаци на деянията, съставляващи нарушение на трудовата дисциплина, посочени са времето и мястото на извършване по начин, който позволява на служителя да разбере причината, поради която му се налага дисциплинарно наказание, а на съда - да извърши проверка за законосъобразността на уволнението. По отношение неявяването на работа като нарушение на трудовата дисциплина по чл. 187, ал. 1, т. 1, пр. 3 КТ, окръжният съд е приел, че същото е осъществено, защото е доказано по делото, вкл. от показанията на свидетеля Б. Х., според които на 30.01.2020г. от обяд до края на работното време, вместо да е на работното си място в [населено място], ищецът е пътувал до [населено място] и [населено място], Русенско. В тази връзка е отхвърлил като неоснователни доводите му, че с планираната проверка от 08.30ч. до 09.20ч на 31.01.2020г., е изпълнил възложената му работа. По отношение на злоупотребата със служебно положение и уронване на доброто име на работодателя като нарушение на трудовата дисциплина по чл. 187, ал. 1, т. 8 КТ също е намерил, че е осъществено от ищеца, позовавайки се на практиката на ВКС, според която нарушението може да има различни проявни форми, но съществен разграничителен белег е служителят, възползвайки се от служебното си положение, да е извършил преднамерени действия, компроментиращи оказаното му от работодателя доверие, с които е злепоставил интересите му, като е без значение дали е извлечена имотна облага или не, както и дали деянието е извършено умишлено. Въззивният съд е счел, че ответникът е доказал пълно и главно наличието на злоупотреба с доверието му и уронване на доброто му име по смисъла на чл. 187, ал. 1, т. 8 КТ. Видно от представената длъжностна характеристика за длъжността, заемана от ищеца, цялата му трудова дейност е насочена към контрол върху обектите за търговия с риба и рибни продукти, както и на лицата, занимаващи се с нея по отношение на произхода и продажбата на уловената, добита или произведена риба, вкл. чрез съставяне на АУАН. По възражението на ищеца, че не е знаел, че с джипа си неговият познат превозва риба и то без съответните документи за произход и без лиценз за превозното средство, вкл. защото имал недобро обоняние и не могъл да усети миризмата на риба, е приел, че то се опровергава както от житейската логика, така и от представените докладни записки, от които става ясно, че при проверката на джипа, задните му седалки били смъкнати и е бил пълен почти до тавана с риба, а самият ищец, който бил в униформа със знаците на ИАРА се представил на колегите си и им заявил, че водачът Т. му е приятел, същият има рибно стопанство, кара риба и поискал да се „оправят“. Счел е, че тежестта на констатираното нарушение на трудовата дисциплина съответства на наложеното най – тежко дисциплинарно наказание предвид контролните трудови функции, произтичащи от заеманата длъжност, т. е. изискванията на чл. 189, ал. 1 КТ са изпълнени. Като е намерил процесното дисциплинарно уволнение за формално и материално законосъобразно, е отхвърлил като неоснователни исковете по чл. 344, ал. 1, т. 1, т. 2 и т. 3 КТ. </w:t>
        <w:tab/>
        <w:br/>
        <w:tab/>
        <w:t xml:space="preserve"/>
        <w:tab/>
        <w:br/>
        <w:tab/>
        <w:t xml:space="preserve"> Допускането на касационно обжалване на въззивно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ГПК. 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правните изводи на съда по делото.</w:t>
        <w:tab/>
        <w:br/>
        <w:tab/>
        <w:t xml:space="preserve"/>
        <w:tab/>
        <w:br/>
        <w:tab/>
        <w:t xml:space="preserve"> Първият формулиран от касатора въпрос не удовлетворява изискването за общо основание за допускане на касационния контрол. Въпросът касае установяването на правнорелевантни по делото факти, а не правните изводи във въззивното решение, поради което той би бил от значение единствено досежно правилността на обжалвания акт, т. е. няма отношение към основанията за допускане на касационното обжалване в настоящата предварителна фаза по селекция на касационните жалби. Освен това въззивният съд е приел, че ищецът е знаел за превозването на риба в джипа на своя познат, извеждайки този свой фактически извод въз основа на съвкупен анализ на приетите по делото доказателства, а не че не е знаел за това, както е зададен въпросът. Поради това, доколкото въпросът касае неустановена от съда по делото фактическа хипотеза, той е и без значение за крайния му изход. Поради отсъствието на общо основание по смисъла на чл. 280, ал. 1 ГПК, настоящият състав не следва да обсъжда цитираната от касатора практика на ВКС, чрез която се обосновава приложението на допълнителното основание по чл. 280, ал. 1, т. 1 ГПК. </w:t>
        <w:tab/>
        <w:br/>
        <w:tab/>
        <w:t xml:space="preserve"/>
        <w:tab/>
        <w:br/>
        <w:tab/>
        <w:t xml:space="preserve"> Вторият въпрос, така както е формулиран, също е фактически, а не правен, следователно негоден като обща предпоставка по смисъла на чл. 280, ал. 1 ГПК, защото отговорът му предполага съобразяване с особеностите на конкретния случай като установена на база на събраните доказателства фактическа обстановка. Отделно от това и този въпрос не кореспондира с мотивите на въззивното решение, в които съдът е приел, че видно от заповедта за уволнение, работодателят преди и при налагане на самото дисциплинарното наказание е бил запознат и е взел предвид обясненията на служителя, обективирани в нарочно съставен протокол, а от съдържанието на самия протокол е видно, че ищецът е бил наясно за какви свои действия дава обяснения и същевременно не е поискал допълнителен срок за допълнителни обяснения. Следва да се посочи, че от значение за незаконосъобразността на дисциплинарното уволнение с оглед изискванията на чл. 193 КТ е преди всичко дали срокът, в който следва да се дадат поисканите обяснения, е достатъчен и разумен с оглед защитата на работника или служителя. От гледна точка на работодателя, дали срокът е достатъчен и разумен се преценява не с оглед на субективните аналитични възможности на лицето, осъществяващо дисциплинарната власт, а с оглед на това, както е и посочено в цитираното от касатора решение на ВКС, дали технически е възможно дадените обяснения да достигнат и да бъдат взети предвид от работодателя преди налагане на дисциплинарното наказание, което означава те да не са дадени или да са достигнали до него след издаване на уволнителната заповед.</w:t>
        <w:tab/>
        <w:br/>
        <w:tab/>
        <w:t xml:space="preserve"/>
        <w:tab/>
        <w:br/>
        <w:tab/>
        <w:t xml:space="preserve"> Не са налице наведените от касатора основания по чл. 280, ал. 1 ГПК за допускане на касационното обжалване. </w:t>
        <w:tab/>
        <w:br/>
        <w:tab/>
        <w:t xml:space="preserve"/>
        <w:tab/>
        <w:br/>
        <w:tab/>
        <w:t xml:space="preserve"> Не са налице и основанията по чл. 280, ал. 2, пр. 1 и пр. 2 ГПК за допускане на касационното обжалване, за наличието на които ВКС следи служебно.</w:t>
        <w:tab/>
        <w:br/>
        <w:tab/>
        <w:t xml:space="preserve"/>
        <w:tab/>
        <w:br/>
        <w:tab/>
        <w:t xml:space="preserve"> При този изход на настоящото производство в тежест на касатора следва да бъдат възложени претендираните от ответника по касационната жалба разноски за юрисконсултско възнаграждение в размер, определен по реда на чл. 23, ал. 1 Наредба за заплащане на правната помощ, приета с ПМС № 4 от 06.01.2006г..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касационната жалба на П. С. П. срещу решение № 734 от 15.04.2021г. по гр. дело № 68/2021г. на Варненски окръжен съд, в частта му по иска с правно основание чл. 55, ал. 1 ЗЗД вр. с чл. 221, ал. 2 КТ.</w:t>
        <w:tab/>
        <w:br/>
        <w:tab/>
        <w:t xml:space="preserve"/>
        <w:tab/>
        <w:br/>
        <w:tab/>
        <w:t xml:space="preserve">НЕ ДОПУСКА касационно обжалване на решение № 734 от 15.04.2021г. по гр. дело № 68/2021г. на Варненски окръжен съд в останалата му част по исковете с правни основания чл. 344, ал. 1, т. 1 - т. 3 КТ.</w:t>
        <w:tab/>
        <w:br/>
        <w:tab/>
        <w:t xml:space="preserve"/>
        <w:tab/>
        <w:br/>
        <w:tab/>
        <w:t xml:space="preserve">ОСЪЖДА П. С. П., ЕГН: [ЕГН], да заплати на Изпълнителна агенция по рибарство и аквакултури, Булстат: 000649519, сумата 200 лв., съставляваща юрисконсултско възнаграждение пред ВКС. </w:t>
        <w:tab/>
        <w:br/>
        <w:tab/>
        <w:t xml:space="preserve"/>
        <w:tab/>
        <w:br/>
        <w:tab/>
        <w:t xml:space="preserve">Определението, в частта с която касационната жалба е оставена без разглеждане, подлежи на обжалване пред друг състав на ВКС, с частна жалба в едноседмичен срок от връчването му на касатора. В останалата част,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