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№17/25.01.2022 по гр. д. №985/2021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17 </w:t>
        <w:tab/>
        <w:br/>
        <w:tab/>
        <w:t xml:space="preserve"/>
        <w:tab/>
        <w:br/>
        <w:tab/>
        <w:t xml:space="preserve"> София, 25.01.2022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</w:t>
        <w:tab/>
        <w:br/>
        <w:tab/>
        <w:t xml:space="preserve"/>
        <w:tab/>
        <w:br/>
        <w:tab/>
        <w:t xml:space="preserve">гражданско отделение, в закрито заседание на десети декември,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ИЛИЯНА ПАПАЗОВА МАЙЯ РУСЕВА</w:t>
        <w:tab/>
        <w:br/>
        <w:tab/>
        <w:t xml:space="preserve"/>
        <w:tab/>
        <w:br/>
        <w:tab/>
        <w:t xml:space="preserve">изслуша докладваното от съдията МАРИО ПЪРВАНОВ</w:t>
        <w:tab/>
        <w:br/>
        <w:tab/>
        <w:t xml:space="preserve"/>
        <w:tab/>
        <w:br/>
        <w:tab/>
        <w:t xml:space="preserve">гр. дело № 985/2021 г.</w:t>
        <w:tab/>
        <w:br/>
        <w:tab/>
        <w:t xml:space="preserve"/>
        <w:tab/>
        <w:br/>
        <w:tab/>
        <w:t xml:space="preserve"> Постъпила е молба от М. Д. М., действаща като ЕТ „М. М.“, [населено място], подадена от пълномощника и адвокат А. В. с искане да бъде допълнено определение №60595 от 13.07.2021 г. по гр. д. №985/2021 г., на ВКС, ІII г. о., като бъдат присъдени 600 лв. деловодни разноски, представляващи платено адвокатско възнаграждение. </w:t>
        <w:tab/>
        <w:br/>
        <w:tab/>
        <w:t xml:space="preserve"/>
        <w:tab/>
        <w:br/>
        <w:tab/>
        <w:t xml:space="preserve"> Ответникът по молбата държавата, представлявана от министъра на финансите, оспорва молбата и прави възражение за прекомерност на заплатеното адвокатско възнаграждение. Молбата е подадена в срока по чл. 248, ал. 1 ГПК и е процесуално допустима. Разгледана по същество, тя е основателна.</w:t>
        <w:tab/>
        <w:br/>
        <w:tab/>
        <w:t xml:space="preserve"/>
        <w:tab/>
        <w:br/>
        <w:tab/>
        <w:t xml:space="preserve"> С посоченото определение не е допуснато касационно обжалване на решение № 261017 от 05.11.2020 г. по в. гр. д. № 4464/2019 г. на Софийския градски съд. В мотивите на определението е посочено, че от М. Д. М., действаща като ЕТ „М. М.“, [населено място] е направила искане за присъждане на разноските, направени за касационното производство, но доколкото по делото липсват доказателства за техния размер и действителното им извършване, такива не следва да се присъждат. Съдът констатира, че с молба от 19.03.2021 г. обаче по делото са били представени доказателства за платено адвокатско възнаграждение в размер на 600 лв. Изплатеното възнаграждение в размер на 600 лв. не е прекомерно с оглед на действителната фактическа и правна сложност на делото, както и дължимото разрешение на повдигнатите над тридесет и пет правни въпроси относно допустимостта на касационното обжалване при конкретния случай. Ето защо трябва да се направи извод, че няма несъответствие между размера на възнаграждението и проведената защита пред ВКС.</w:t>
        <w:tab/>
        <w:br/>
        <w:tab/>
        <w:t xml:space="preserve"/>
        <w:tab/>
        <w:br/>
        <w:tab/>
        <w:t xml:space="preserve"> Ето защо, съдът намира, че определението трябва да се допълни в частта му за разноските като на М. Д. М., действаща като ЕТ „М. М.“, [населено място], се присъдят 600 лв. деловодни разноски, представляващи заплатено адвокатско възнаграждение.</w:t>
        <w:tab/>
        <w:br/>
        <w:tab/>
        <w:t xml:space="preserve"/>
        <w:tab/>
        <w:br/>
        <w:tab/>
        <w:t xml:space="preserve"> Предвид изложеното, Върховният касационен съд, състав на ІII г.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ДОПЪЛВА определение №60595 от 13.07.2021 г. по гр. д. №985/2021 г., на ВКС, ІII г. о. в частта му за разноските както следва:</w:t>
        <w:tab/>
        <w:br/>
        <w:tab/>
        <w:t xml:space="preserve"/>
        <w:tab/>
        <w:br/>
        <w:tab/>
        <w:t xml:space="preserve"> ОСЪЖДА държавата, представлявана от министъра на финансите, да заплати на М. Д. М., действаща като ЕТ „М. М.“, [населено място], 600 лв. деловодни разноски.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