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№309/29.06.2010 по гр. д. №245/2010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w:tab/>
        <w:br/>
        <w:tab/>
        <w:t xml:space="preserve"/>
        <w:tab/>
        <w:br/>
        <w:tab/>
        <w:t xml:space="preserve"/>
        <w:tab/>
        <w:br/>
        <w:tab/>
        <w:t xml:space="preserve">№ 245</w:t>
        <w:tab/>
        <w:br/>
        <w:tab/>
        <w:t xml:space="preserve"/>
        <w:tab/>
        <w:br/>
        <w:tab/>
        <w:t xml:space="preserve"/>
        <w:tab/>
        <w:br/>
        <w:tab/>
        <w:t xml:space="preserve"/>
        <w:tab/>
        <w:br/>
        <w:tab/>
        <w:t xml:space="preserve"/>
        <w:tab/>
        <w:br/>
        <w:tab/>
        <w:t xml:space="preserve"> София, 29.06. 2010 г.</w:t>
        <w:tab/>
        <w:br/>
        <w:tab/>
        <w:t xml:space="preserve"/>
        <w:tab/>
        <w:br/>
        <w:tab/>
        <w:t xml:space="preserve"/>
        <w:tab/>
        <w:br/>
        <w:tab/>
        <w:t xml:space="preserve"/>
        <w:tab/>
        <w:br/>
        <w:tab/>
        <w:t xml:space="preserve"/>
        <w:tab/>
        <w:br/>
        <w:tab/>
        <w:t xml:space="preserve">Върховният касационен съд на Република България, Първо гражданско отделение, в закрито заседание на двадесет и осми юни две хиляди и десета година в състав:</w:t>
        <w:tab/>
        <w:br/>
        <w:tab/>
        <w:t xml:space="preserve"/>
        <w:tab/>
        <w:br/>
        <w:tab/>
        <w:t xml:space="preserve"/>
        <w:tab/>
        <w:br/>
        <w:tab/>
        <w:t xml:space="preserve"/>
        <w:tab/>
        <w:br/>
        <w:tab/>
        <w:t xml:space="preserve"/>
        <w:tab/>
        <w:br/>
        <w:tab/>
        <w:t xml:space="preserve"> ПРЕДСЕДАТЕЛ: ТЕОДОРА НИНОВА</w:t>
        <w:tab/>
        <w:br/>
        <w:tab/>
        <w:t xml:space="preserve"/>
        <w:tab/>
        <w:br/>
        <w:tab/>
        <w:t xml:space="preserve"> ЧЛЕНОВЕ: КОСТАДИНКА АРСОВА </w:t>
        <w:tab/>
        <w:br/>
        <w:tab/>
        <w:t xml:space="preserve"/>
        <w:tab/>
        <w:br/>
        <w:tab/>
        <w:t xml:space="preserve"> ВАСИЛКА ИЛИЕВА</w:t>
        <w:tab/>
        <w:br/>
        <w:tab/>
        <w:t xml:space="preserve"/>
        <w:tab/>
        <w:br/>
        <w:tab/>
        <w:t xml:space="preserve"/>
        <w:tab/>
        <w:br/>
        <w:tab/>
        <w:t xml:space="preserve"/>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ВАСИЛКА ИЛИЕВА</w:t>
        <w:tab/>
        <w:br/>
        <w:tab/>
        <w:t xml:space="preserve"/>
        <w:tab/>
        <w:br/>
        <w:tab/>
        <w:t xml:space="preserve">ч. гр. дело № 245/2010 год.</w:t>
        <w:tab/>
        <w:br/>
        <w:tab/>
        <w:t xml:space="preserve"/>
        <w:tab/>
        <w:br/>
        <w:tab/>
        <w:t xml:space="preserve"/>
        <w:tab/>
        <w:br/>
        <w:tab/>
        <w:t xml:space="preserve"/>
        <w:tab/>
        <w:br/>
        <w:tab/>
        <w:t xml:space="preserve"/>
        <w:tab/>
        <w:br/>
        <w:tab/>
        <w:t xml:space="preserve"/>
        <w:tab/>
        <w:br/>
        <w:tab/>
        <w:t xml:space="preserve">Производството е по чл. 274, ал. 2 във връзка с ал. 1, т. 1 от ГПК. </w:t>
        <w:tab/>
        <w:br/>
        <w:tab/>
        <w:t xml:space="preserve"/>
        <w:tab/>
        <w:br/>
        <w:tab/>
        <w:t xml:space="preserve">Образувано е по частна жалба на Н. Т. К.,С. К. К. и Е. К. К.,чрез пълномощника им адв. Е. М. против определение № 37 от 18.03.2010 год. по гр. д. № 1365/2009 г. на Върховен касационен съд,ІІ г. о.,с което е прекратено касационното производство и е върната касационната им жалба, като процесуално недопустима.</w:t>
        <w:tab/>
        <w:br/>
        <w:tab/>
        <w:t xml:space="preserve"/>
        <w:tab/>
        <w:br/>
        <w:tab/>
        <w:t xml:space="preserve">Излагат доводи за неправилност и незаконосъобразност на обжалваното определение.</w:t>
        <w:tab/>
        <w:br/>
        <w:tab/>
        <w:t xml:space="preserve"/>
        <w:tab/>
        <w:br/>
        <w:tab/>
        <w:t xml:space="preserve">Ответниците по частната жалба –Д. Н., Ф. У., А. К. и П. Н., чрез пълномощника си адв. К. М. оспорват частната жалба в депозирания писмен отговор в срока по чл. 276 ал. 1 ГПК.</w:t>
        <w:tab/>
        <w:br/>
        <w:tab/>
        <w:t xml:space="preserve"/>
        <w:tab/>
        <w:br/>
        <w:tab/>
        <w:t xml:space="preserve">Върховният касационен съд, състав на І г. о.,приема, че частната жалба е подадена в срока по чл. 275 ал. 1 ГПК от надлежна страна, срещу подлежащо на касационен контрол преграждащо определение, поради което е процесуално допустима. Разгледана по същество е неоснователна по следните съображения:</w:t>
        <w:tab/>
        <w:br/>
        <w:tab/>
        <w:t xml:space="preserve"/>
        <w:tab/>
        <w:br/>
        <w:tab/>
        <w:t xml:space="preserve">Състав на Върховният касационен съд е приел, че касационното обжалване е недопустимо, тъй като данъчната оценка на имота е под 1000 лв. и на тази база обжалваемия интерес е под 1000 лв.,при което е налице хипотезата на чл. 280 ал. 2 ГПК.</w:t>
        <w:tab/>
        <w:br/>
        <w:tab/>
        <w:t xml:space="preserve"/>
        <w:tab/>
        <w:br/>
        <w:tab/>
        <w:t xml:space="preserve">Атакуваното определение е правилно. Чл. 280 ал. 2 ГПК изключва от касационно обжалване решения на въззивния съд, по които обжалваемия интерес е под 1000 лв. Вещните искове са оценяеми съгласно чл. 69 ГПК и цената им се определя според данъчната оценка, а ако няма такава – според пазарната цена на вещното право, т.е. и обжалваемия интерес по смисъла на чл. 280 ал. 2 ГПК се определя по този критерий. Искът по чл. 14 ал. 4 ЗСПЗЗ има за предмет установяване на правото на собственост към минал момент, но по същество той е част от реституционното производство на земеделските земи. Ето защо както цената на иска, така и обжалваемия интерес следва да се определи по цените към настоящия момент. Частните жалбоподатели не са представили експертна оценка за определяне на пазарната стойност на имота, за да се приеме, че независимо от размера на данъчната оценка, обжалваемия интерес е над 1000 лв./в случай, че пазарната стойност е над 1000 лв./и касационното обжалване е допустимо. </w:t>
        <w:tab/>
        <w:br/>
        <w:tab/>
        <w:t xml:space="preserve"/>
        <w:tab/>
        <w:br/>
        <w:tab/>
        <w:t xml:space="preserve">По изложените съображения,Върховният касационен съд, състав на І г. о.</w:t>
        <w:tab/>
        <w:br/>
        <w:tab/>
        <w:t xml:space="preserve"/>
        <w:tab/>
        <w:br/>
        <w:tab/>
        <w:t xml:space="preserve"/>
        <w:tab/>
        <w:br/>
        <w:tab/>
        <w:t xml:space="preserve"> ОПРЕДЕЛИ:</w:t>
        <w:tab/>
        <w:br/>
        <w:tab/>
        <w:t xml:space="preserve"/>
        <w:tab/>
        <w:br/>
        <w:tab/>
        <w:t xml:space="preserve"/>
        <w:tab/>
        <w:br/>
        <w:tab/>
        <w:t xml:space="preserve"/>
        <w:tab/>
        <w:br/>
        <w:tab/>
        <w:t xml:space="preserve"/>
        <w:tab/>
        <w:br/>
        <w:tab/>
        <w:t xml:space="preserve">ОСТАВЯ В СИЛА определение № 37 от 18.03.2010 год. по гр. д. № 1365/2009 г. на Върховен касационен съд,ІІ г. о.</w:t>
        <w:tab/>
        <w:br/>
        <w:tab/>
        <w:t xml:space="preserve"/>
        <w:tab/>
        <w:br/>
        <w:tab/>
        <w:t xml:space="preserve">Определението е окончателно.</w:t>
        <w:tab/>
        <w:br/>
        <w:tab/>
        <w:t xml:space="preserve"/>
        <w:tab/>
        <w:br/>
        <w:tab/>
        <w:t xml:space="preserve"/>
        <w:tab/>
        <w:br/>
        <w:tab/>
        <w:t xml:space="preserve"/>
        <w:tab/>
        <w:br/>
        <w:tab/>
        <w:t xml:space="preserve"/>
        <w:tab/>
        <w:br/>
        <w:tab/>
        <w:t xml:space="preserve"/>
        <w:tab/>
        <w:br/>
        <w:tab/>
        <w:t xml:space="preserve">ПРЕДСЕДАТЕЛ: ЧЛЕНОВЕ:</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