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№1411/19.11.2018 по адм. д. №5696/2018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касационната жалба на Общински съвет при община Д. (Съвета, ОбС - Драгоман) против решение № 237/01.03.2018 г. по адм. дело № 1237/2017 г. на Административен съд – София област (АССО), с което е отменен чл. 13, ал. 1, т. 8 от Правилник за организацията и дейността на общинския съвет, неговите комисии и взаимодействието му с общинската администрация на Общински съвет-Драгоман, приет с решение № 134 по протокол №12 от 23.11.2007г. (Правилника) и съвета е осъден да заплати на Окръжна прокуратура-София направените по делото разноски в размер на 20 лева. </w:t>
        <w:tab/>
        <w:br/>
        <w:tab/>
        <w:t xml:space="preserve">Общински съвет – Драгоман поддържа като касационни възражения против първоинстанционното решение, че същото е постановено в нарушение на материалния закон и при необоснованост на правните изводи – касационни основания по чл. 209, т. 3 от АПК. Конкретно се поддържа, че съдът не е отчел, че чл. 13, ал. 1, т, 8 от Правилника е продължение на контролните функции към изпълнението на общинския бюджет на Съвета като цяло, на постоянните и временни комисии към Съвета и на отделните съветници в него, поради което нарушение на чл. 25 от ЗМСМА не може да бъде обосновавано. Намира че, съдът не е отчел липсата на законова забрана за въвеждане на допълнителни механизми на контрол върху изразходването на бюджетните средства, респ. оспорваната норма обезпечава принципите на публичност и прозрачност върху процеса на изпълнение на общинския бюджет, касаещ Съвета, поради което не можело да се търси противоречие с чл. 25 от ЗМСМА. По отношение установеното от съда противоречие с чл. 122, чл. 124 и чл. 140 от ЗПФ, Съвета поддържа, че не е съобразено, че 13, ал. 1, т. 8 от Правилника не дава каквито й да било функции на председателя на Съвета по отношение на бюджета на общината като цяло, респ. не засяга правомощията на други органи в отношенията по изпълнение на бюджета. </w:t>
        <w:tab/>
        <w:br/>
        <w:tab/>
        <w:t xml:space="preserve">Ответната страна – Окръжна прокуратура – София, не взема отношение по касационните оплаквания. </w:t>
        <w:tab/>
        <w:br/>
        <w:tab/>
        <w:t xml:space="preserve">Представителят на Върховна административна прокуратура счита за неоснователна касационната жалба. Според прокурора, отношенията, свързани с приемането, разходването и контрола свързани с бюджета на общината, са законово уредени в ЗМСМА и в ЗПФ - чл. 21, ал. 1 от ЗМСМА, чл. 7, ал. 5 и чл. 22, ал. 3 чл. 122, чл. 124 и чл. 140 от ЗПФ, респ. поддържа се, че в тези норми председателят на общинския съвет не посочен и за него не е предвидено да изпълнява функции с такъв характер, с изключение на чл. 140, ал. 4 ЗПФ - да организира публичното обсъждане на отчета на кмета. Дадено е заключение, че решението на съда е законосъобразно, не страда от касационни пороци и следва да се остави в сила. </w:t>
        <w:tab/>
        <w:br/>
        <w:tab/>
        <w:t xml:space="preserve">Върховният административен съд, в настоящия съдебен състав, преценява касационната жалба за допустима. Подадена е в срок от страна в съдебния спор, за която съдебното решение е неблагоприятно и против подлежащ на касационен контрол съдебен акт. По основателността на жалбата, съдът приема следното: </w:t>
        <w:tab/>
        <w:br/>
        <w:tab/>
        <w:t xml:space="preserve">Производството пред административния съд е образувано по протест на прокурор при Окръжна прокуратура – София против законосъобразността на чл. 13, ал. 1, т. 8 от Правилник за организацията и дейността на общинския съвет, неговите комисии и взаимодействието му с общинската администрация на Общински съвет-Драгоман, приет с решение № 134 по протокол №12 от 23.11.2007г. </w:t>
        <w:tab/>
        <w:br/>
        <w:tab/>
        <w:t xml:space="preserve">С оспореното в настоящото производство решение, административният съд е приел протеста за основателен и на основание чл. 193, ал. 1 от АПК е отменил чл. 13, ал. 1, т. 8 от Правилник. За да постанови отменителното си решение, съдът е приел, че процесната норма на Правилника е постановен от надлежен орган, в кръга на неговата компетентност по чл. 21, ал. 3 ЗМСМА и в изискуемата писмена форма, но в противоречие с материално правните разпоредби. По отношение на материалната законосъобразност на протестираната подзаконова норма, съдът е приел, че с нея се предвижда възможност за контрол на председателя на Съвета върху изразходваните средства, предвидени за издръжка на Съвета, каквото правомощие не му е дадено по закон. Приел е, че в чл. 25 от ЗМСМА императивно и изчерпателно са посочени правомощията на председателя на общинския съвет, без да се дава възможност за тяхното увеличаване или намаляване с подзаконов нормативен акт, издаден по усмотрение от съответния общински съвет. </w:t>
        <w:tab/>
        <w:br/>
        <w:tab/>
        <w:t xml:space="preserve">Съдът се е мотивирал, че контролът върху бюджета на общината, вкл. бюджета на самия Съвет, се извършва от самия Съвет. Приел е също така, че приемането, разходването и контрола свързани с бюджета на една община намират детайлна регламентация в нормите на ЗМСМА и ЗПФ. Съдът е направил обстоен преглед на правомощията на различните субекти, участващи в процеса по приемане, изпълнение и контрол на общинските бюджети, като е посочил, че председателят на общинския съвет по силата на чл. 140, ал. 4 ЗПФ има единственото правомощие да организира публичното обсъждане на годишния отчет за изпълнението на бюджета, изготвен от кмета на общината на основание чл. 140, ал. 1 от ЗПФ. Изведен е извод, че разширяването на правомощията на председателя с Правилник за организацията и дейността на съответния общински съвет е в противоречие с нормативни актове от по-висока степен и следва да бъде отменено като незаконосъобразно.Решението е неправилно. </w:t>
        <w:tab/>
        <w:br/>
        <w:tab/>
        <w:t xml:space="preserve">Настоящият касационен състав несподеля правните изводи, съдържащи се в мотивите към обжалваното решение на административния съд по отношение установено противоречие на оспорената подзаконова норма със законовата регулация, уредена в ЗПФ и ЗМСАМ, като намира, че същите са изведени при правилно установена фактическа обстановка, но при неправилно приложен материален закон. </w:t>
        <w:tab/>
        <w:br/>
        <w:tab/>
        <w:t xml:space="preserve">В оспореният текст на чл. 13, ал. 1, т. 8 от Правилника е предвидено, че: „Председателят на общинския съвет упражнява контрол върху изразходването на средствата, предвидени за издръжка на общинския съвет“. Нормата е твърде обща и неподкрепена от допълващи норми в Правилника, които да разкрият начините и способите за упражняване на „контрол върху изразходването“, но административният съд точно се е насочил към изследване на съотношението й към регулацията, наложена със ЗПФ и ЗМСМА. Не могат обаче да бъдат споделени съображенията на съда, че оспорваната норма противоречи на чл. 25 от ЗМСМА и на чл. 7, ал. 5, чл. 22, ал. 3, чл. 45, ал. 1, чл. 122, чл. 124 и чл. 140 от ЗПФ. </w:t>
        <w:tab/>
        <w:br/>
        <w:tab/>
        <w:t xml:space="preserve">Според административния съд, чл. 13, ал. 1, т. 8 от Правилника е материално незаконосъобразен спрямо чл. 25 от ЗМСМА, тъй като посочената законова разпоредба императивно и изчерпателно посочва правомощията на председателя на общинския съвет, без да се дава възможност за тяхното увеличаване или намаляване с подзаконов нормативен акт, издаден по усмотрение от съответния общински съвет. Този правен извод е неправилен. Достатъчно е да се посочи, че съгласно относимата за решаването на настоящия казус чл. 29а от ЗМСВМА, по отношение на председателя на общинския съвет законът учредява правомощия за ръководство, управление и контрол върху звено от общинската администрация, които не са посочени в чл. 25 от ЗМСМА. Съгласно чл. 25 от ЗМСМА, председателят на съвета: свиква съвета на заседание; ръководи подготовката на заседанията на съвета; ръководи заседанията на съвета; координира работата на постоянните комисии; подпомага съветниците в тяхната дейност; представлява съвета пред външни лица и организации. От своя страна, чл. 29а от ЗМСМА урежда правомощия на председателя на съвета по отношение: ръководството на „…самостоятелно звено, което подпомага работата на общинския съвет и на неговите комисии и осъществява организационно-техническото и административно обслужване на тяхната дейност. Звеното е на пряко подчинение на председателя на общинския съвет“ (чл. 29, ал. 1). В чл. 29 ал. 2-6 от ЗМСМА, са уредени компетенциите на председателя на общинския съвет, във връзка с утвърждаване числеността и щатното разписание в звеното, утвърждаването на длъжностните характеристики, ръководството и контрола върху дейността на служителите в звеното, както и оценяването на изпълнението, вкл. съвместните му правомощия с кмета на общината във връзка с назначаването и освобождаването на служителите в звеното. </w:t>
        <w:tab/>
        <w:br/>
        <w:tab/>
        <w:t xml:space="preserve">Самото наличие на установяване на различни по вид правомощия на председателя на общинския съвет в друга правна норма, изключва правилността на извода, че чл. 25 от ЗМСМА императивно и изчерпателно посочва правомощията на председателя на общинския съвет. От тук следва и извода, че щом чл. 25 от ЗМСМА не ограничава изрично правомощията на председателя на общинския съвет и като се отчете, че липсва законова забрана или ограничение върху възлагането на допълнителни правомощия на този орган в подзаконова нормативна уредба, то като краен резултат следва са приеме, че е принципно допустимо в Правилника или друг подзаконово нормативен акт да се определят правомощия на председател на общински съвет. </w:t>
        <w:tab/>
        <w:br/>
        <w:tab/>
        <w:t xml:space="preserve">Настоящият касационен състав намира, че съдът правилно е разгледал правомощието за упражняване контрол върху изразходването на средствата, предвидени за издръжка на общинския съвет, съдържащо се в чл. 13, ал. 1, т. 8 от Правилника, като проявна форма на изпълнение на общински бюджет и е отчел приложението на чл. 44, ал. 1, т. 5 от ЗМСМА и чл. 122, ал. 1 от ЗПФ, предвиждащи че кметът организира изпълнението на общинския бюджет. Доколкото обаче упражняването на контрол винаги предполага правомощие за управление върху даден процес или отношение, респ. че започването (възникването), воденото и приключването (прекратяването) на процеса или отношението зависят от санкцията на управляващия (контролиращия) субект, то процесната норма на Правилника следва да се приема, че въздига правомощие у председателя на общинския съвет да управлява изразходването на средствата, предвидени за издръжка на общинския съвет. В тази връзка според касационната инстанция, административният съд е отчел правилно, но непълно приложението на чл. 122, ал. 1 от ЗПФ, предвиждащ, че изпълнението на общинския бюджет се организира от кмета на общината чрез кметовете на кметства, райони и чрез ръководителите на бюджетни звена, финансирани от и чрез общинския бюджет. Както вече бе посочено по-горе, по силата на чл. 29а от ЗМСМА, председателят на общинския съвет е ръководител на „звеното“ – структурата на общинската администрация, която подпомага работата на общинския съвет и на неговите комисии и осъществява организационно-техническото и административно обслужване на тяхната дейност. Следователно, при съобразяване на чл. 122, ал. 1 от ЗПФ, се налага извода, че е принципно допустимо председателят на Съвета да управлява (контролира) изразходването на средствата, предвидени за издръжка на общинския съвет, но условие за това е изпълнението на изискванията на чл. 11, ал. 3 във вр. с ал. 10 и 11 от ЗПФ. Съгласно ал. 3, по бюджета на община - първостепенен разпоредител с бюджет е кметът на общината, а съгласно ал. 5 - разпоредители с бюджет от по-ниска степен са тези, чиито бюджети се включват в бюджета на съответния разпоредител с бюджет от по-висока степен. От своя страна, чл. 11, ал. 10 от ЗПФ предвижда, че разпоредителите с бюджет от по-ниска степен по бюджетите на общините се определят от общинския съвет по предложение на кмета на общината. На последно място, чл. 11, ал. 11 от ЗПФ предвижда, че разпоредител с бюджет от по-ниска степен може да бъде определен и ръководителят на структурно звено на бюджетна организация, което не е юридическо лице. </w:t>
        <w:tab/>
        <w:br/>
        <w:tab/>
        <w:t xml:space="preserve">При така изложеното и като се отчетат фактите по делото, че председателят на общинския съвет е ръководител на бюджетно звено по см. на чл. 122, ал. 1 във вр. с чл. 29а от ЗМСМА, което звено е част от общинската администрация, но не е самостоятелно юридическо лице, то председателя на общинския съвет може да управлява (контролира) разходването на бюджетните средства, предвидени за звеното, само в качеството си на определен второстепенен разпоредител чрез акт на общинския съвет, прието по предложение на кмета на общината. </w:t>
        <w:tab/>
        <w:br/>
        <w:tab/>
        <w:t xml:space="preserve">При така изложеното, настоящият касационен състав намира, че като краен правен резултат чрез нормата на чл. 13, ал. 1, т. 8 от Правилника, председателят на общинския съвет е определен като разпоредител с бюджетни средства в нарушение на чл. 11, ал. 10 във вр. с чл. 122, ал. 1 от ЗПФ. </w:t>
        <w:tab/>
        <w:br/>
        <w:tab/>
        <w:t xml:space="preserve">Съдът не възприема защитната теза на касатора, че нормата на чл. 13, ал. 1, т. 8 от Правилника доразвива контролни правомощия на Съвета като цяло и на отделния общински съветник, уредени в ЗМСМА, по отношение изпълнението на общинския бюджет. Няма законово основание, което да дава възможност, общинският съвет да „доразвива“ чрез подзаконов нормативен акт, правния ред (субектите, механизмите, способите, средствата и реда) за осъществяване на контрол върху изпълнението на общинския бюджет. Достатъчно е да се припомни, че по силата на чл. 2 от ЗПФ: С друг закон не може да се създава уредба на материята - предмет на този закон, която се отклонява от принципите и правилата, определени с този закон. „Доразвиването“ на правомощия на контрол или управление на бюджетни средства е явно нарушение на забраната на чл. 2 от ЗПФ. </w:t>
        <w:tab/>
        <w:br/>
        <w:tab/>
        <w:t xml:space="preserve">Водим от горното и на основание чл. 221, ал. 2 от АПК, Върховният административен съдРЕШИ:</w:t>
        <w:tab/>
        <w:br/>
        <w:tab/>
        <w:t xml:space="preserve">ОСТАВЯ В СИЛА решение № 237/01.03.2018 г. по адм. дело № 1237/2017 г. на Административен съд – София област.Решението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