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№1386/13.11.2018 по адм. д. №6499/2018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касационен протест на прокурор при Окръжна прокуратура гр. Д. против решение № 132 от 05.04.2018 г., постановено по адм. дело № 664/2017г. по описа на Административен съд - Добрич, с което е отхвърлен протест с искането за обявяване нищожността на заповед № 648/20.05.2016 г. на кмета на община Д.. </w:t>
        <w:tab/>
        <w:br/>
        <w:tab/>
        <w:t xml:space="preserve">В протеста се излагат доводи за неправилност на решението поради нарушение на материалния закон. Иска се отмяната му и постановяване на друго по същество, с което да се прогласи нищожността на атакуваната заповед. </w:t>
        <w:tab/>
        <w:br/>
        <w:tab/>
        <w:t xml:space="preserve">Ответникът кмет на община Д. взема становище за неоснователност на протеста. </w:t>
        <w:tab/>
        <w:br/>
        <w:tab/>
        <w:t xml:space="preserve">Ответникът К.И не изразява становище по основателността на протеста. </w:t>
        <w:tab/>
        <w:br/>
        <w:tab/>
        <w:t xml:space="preserve">Заключението на представителя на Върховната административна прокуратура е за неснователност на протеста. </w:t>
        <w:tab/>
        <w:br/>
        <w:tab/>
        <w:t xml:space="preserve">Върховният административен съд, състав на второ отделение, намира касационния протест за допустим - подаден срещу подлежащо на обжалване решение, от страна по делото, за която то е неблагоприятно и в срока по чл. 211, ал. 1 АПК, а разгледан по същество за неоснователен. </w:t>
        <w:tab/>
        <w:br/>
        <w:tab/>
        <w:t xml:space="preserve">За да постанови обжалваното решение, административният съд приема оспорената заповед за действителен акт, без наличие на основания за обявяване на нищожността й.Решението е валидно, допустимо и правилно. </w:t>
        <w:tab/>
        <w:br/>
        <w:tab/>
        <w:t xml:space="preserve">По делото е установено, че със заповед № 648/20.05.2016 г. на кмета на община Д., на основание чл. 38, ал. 2 ЗОбС и чл. 61, ал. 2 Наредба за реда за придобиване, управление и разпореждане с общинско имущество на Общински съвет-Добрич е учредено право на пристрояване върху 11, 30 кв. м. за пристройка към балкон към съществуващ самостоятелен обект в сграда-апартамент, построена върху имот – частна общинска собственост с идентификатор 72624.624.992.1 по КККР на гр. Д., с административен адрес бул. “Трети март“ №4, вх.В, ет. 1, ап. 1, в полза на К.И от [населено място]. </w:t>
        <w:tab/>
        <w:br/>
        <w:tab/>
        <w:t xml:space="preserve">Обосновано и в съответствие с приложимия материален закон административният съд приема, че заповедта не е нищожна. Материалната законосъобразност на административните актове се преценява спрямо фактите, посочени като основания за издаването им. Тя е издадена от териториално и материално компетентен орган, съгласно правомощията му, посочени в чл. 38, ал. 2 от ЗОбС, в предвидената писмена форма, при спазване на административнопроизводствените правила и в съответствие с материалноправните разпоредби и целта на закона. </w:t>
        <w:tab/>
        <w:br/>
        <w:tab/>
        <w:t xml:space="preserve">Настоящият съдебен състав намира, че липсата на решение на общинския съвет е неизпълнение само на едно от нормативно установените условия за учредяване на право на пристрояване на сграда, построена върху имот-частна общинска собственост и не е толкова тежък и съществен порок в изискванията за законосъобразност на акта, водещ до неговата нищожност. По принцип нарушенията на административнопроизводствените правила, вкл. на изискуемата от закона форма, водят до унищожаемост на акта, а не до нищожност. За да е налице материална незаконосъобразност, водеща до нищожност, е необходимо по своето съдържание актът да е в противоречие със закона. Нищожност е налице само когато изцяло липсват предпоставките, визирани в хипотезата на приложимата материалноправна норма, актът е изцяло лишен от законно основание и когато актът със същото съдържание не може да бъде издаден въз основа на никакъв закон от нито един орган. В случая сочените в протеста нарушения на закона касаят унищожаемостта на административния акт, а не неговата нищожност. </w:t>
        <w:tab/>
        <w:br/>
        <w:tab/>
        <w:t xml:space="preserve">Обжалваното решение е постановено в съответствие с материалния закон, без съществени нарушения на съдопроизводствените правила и е обосновано, поради което следва да остане в сила. 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132 от 05.04.2018 г., постановено по адм. дело № 664/2017г. по описа на Административен съд – Добрич.РЕШЕНИЕТО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