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№47/25.02.2011 по гр. д. №63/2011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втори февруари през две хиляди и единадесета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докладваната от съдия Камелия Маринова молба по гр. д. № 63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касационна жалба вх. № 35581/18.11.2010 г. на А. Л. Г. против въззивно решение на П. окръжен съд.</w:t>
        <w:tab/>
        <w:br/>
        <w:tab/>
        <w:t xml:space="preserve"> </w:t>
        <w:tab/>
        <w:br/>
        <w:tab/>
        <w:t xml:space="preserve">С молба от 11.02.2011 г. ответникът по жалбата е заявил, че не му е връчван препис от касационната жалба, а на пълномощника му е връчено съобщение по друго дело, поради което не е могъл да даде своя отговор и е поискал да се възстанови срока а получаване на препис от касационната жалба и за отговор по нея.</w:t>
        <w:tab/>
        <w:br/>
        <w:tab/>
        <w:t xml:space="preserve"> </w:t>
        <w:tab/>
        <w:br/>
        <w:tab/>
        <w:t xml:space="preserve">Съгласно чл. 64, ал. 2 ГПК законен или установен от съда срок може да бъде възстановен, ако пропускането му се дължи на особени непредвидени обстоятелства, които страната не е могла да преодолее. В настоящия случай в молбата на П. Д. Н., като представител на [фирма] липсват твърдения за наличието на подобни обстоятелства, а по същество се поддържа, че срокът за подаване отговор на касационната жалба не е почнал да тече, тъй като не му е връчен препис от същата. От друга страна твърденията, че срокът по чл. 287, ал. 1 ГПК не е почнал да тече, се опровергават от данните по делото, в което е налице разписка за връчен на 6.12.2010 г. препис от касационната жалба с вх. № 33581/2010 г. чрез пълномощника на ответника адвокат С. Г..</w:t>
        <w:tab/>
        <w:br/>
        <w:tab/>
        <w:t xml:space="preserve"> </w:t>
        <w:tab/>
        <w:br/>
        <w:tab/>
        <w:t xml:space="preserve">В обобщение молбата по чл. 65 ГПК е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С оглед горните констатации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на П. Д. Н., като представител на [фирма],[населено място] за възстановяване на срока по чл. 287, ал. 1 ГПК за връчване на препис и подаване на отговор по касационна жалба вх. № 35581/18.11.2010 г. на А. Л. Г. против въззивно решение на П. окръжен съд.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