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№278/05.10.2020 по ч.гр.д. №1678/2020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278 </w:t>
        <w:tab/>
        <w:br/>
        <w:tab/>
        <w:t xml:space="preserve"> </w:t>
        <w:tab/>
        <w:br/>
        <w:tab/>
        <w:t xml:space="preserve"> София 05.10.2020г.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девети септември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М. П. Ч: И. П. М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1678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З. Т. С. от [населено място], чрез процесуалният представител адвокат Г. против въззивно решение № 1419 от 2.12.2019г. по в. гр. д. № 1605 по описа за 2019г. на Варненски окръжен съд, с което е потвърдено решение № 2746 от 19.06.2019г. по гр. д. № 1913/2018г. на Варненски районен съд като е признато за установено в отношенията между страните, че З. Т. С. дължи на С. Д. Т. следните суми, представляващи възнаграждение съобразно Наредбата на Висшия адвокатски съвет, чиито размери са определени с решение № 667 от 15.05.2018г. на Съвета на ВАК при липса на договор, по искане на адвокат Т., на основание чл. 36, ал. 3 ЗА, както следва: 200лв. по изп. д.№ 8186/2015г. на СИС при ВРС, 2 150лв. по т. д.№ 853/2013г. на ОС Варна, 1 200лв. по адм. д.№ 725/2014г. на АС Варна, 1 500лв. по гр. д.№ 767/2016г. на РС Варна, всички на обща стойност 5 070лв., ведно със законната лихва считано от 22.10.2018г., за което е издадена заповед за изпълнение по чл. 410 ГПК по ч. гр. д.№ 15772/2018г. на ВРС и са присъдени разноски. Към касационната жалба е приложено изложение, с надлежно поставени три въпроса с позоваване на специалните основания за допустимост по чл. 280, ал. 1, т. 1 и т. 3 ГПК.</w:t>
        <w:tab/>
        <w:br/>
        <w:tab/>
        <w:t xml:space="preserve"> </w:t>
        <w:tab/>
        <w:br/>
        <w:tab/>
        <w:t xml:space="preserve">Срещу подадената касационна жалба е постъпил писмен отговор от адвокат Т., с който се оспорват както нейната допустимост първо с оглед цената на предявените обективно съединени искове и второ пред вид липсата на посочените от касаторката основания за допустимост, така и основателността й. Позовава се на съдебна практика, която прилага.</w:t>
        <w:tab/>
        <w:br/>
        <w:tab/>
        <w:t xml:space="preserve"> </w:t>
        <w:tab/>
        <w:br/>
        <w:tab/>
        <w:t xml:space="preserve">Настоящият състав на Трето гражданско отдел Върховен касационен съд намира така подадената касационната жалба за недопустима на основание чл. 280, ал. 3, т. 1 ГПК тъй като предмет на обжалване е въззивен акт, с който е потвърдено решение на първоинстанционен съд, с което са уважени четири обективно съединени установителни иска, всеки един от които е с цена под 5 000лв.</w:t>
        <w:tab/>
        <w:br/>
        <w:tab/>
        <w:t xml:space="preserve"> </w:t>
        <w:tab/>
        <w:br/>
        <w:tab/>
        <w:t xml:space="preserve">Мотивиран от изложеното,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подадената касационна жалба от З. Т. С. от [населено място], чрез процесуалният представител адвокат Г. против въззивно решение № 1419 от 2.12.2019г. по в. гр. д. № 1605 по описа за 2019г. на Варненски окръжен съд и прекратява производството по гр. д.№ 1678 по описа за 2020г. на Върховен касационен съд</w:t>
        <w:tab/>
        <w:br/>
        <w:tab/>
        <w:t xml:space="preserve"> </w:t>
        <w:tab/>
        <w:br/>
        <w:tab/>
        <w:t xml:space="preserve">ОПРЕДЕЛЕНИЕТО подлежи на обжалване, с частна жалба, в 7-дневен срок от съобщаването, пред друг състав на Върховен касационен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