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123 ОТ 03.12.1962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Споровете за парични вземания ЗЗД до 200 лв., по които длъжници са две или повече държавни предприятия, учреждения или кооперации (без ТКЗС), които имат вишестоящи органи, са неподведомствени на съдилищата. Съдилищата, пред които са предявени такива искове, следва да не ги приемат ЗЗД разглеждане, а да ги разделят и препращат ЗЗД разрешаване на вишестоящия орган на всеки от длъжниците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СПОРОВЕТЕ ЗЗД ПАРИЧНИ ВЗЕМАНИЯ ДО 200 ЛВ., ПО КОИТО ДЛЪЖНИЦИ СА ДВЕ ИЛИ ПОВЕЧЕ ДЪРЖАВНИ ПРЕДПРИЯТИЯ, УЧРЕЖДЕНИЯ ИЛИ КООПЕРАЦИИ (БЕЗ ТКЗС), КОИТО ИМАТ ВИШЕСТОЯЩИ ОРГАНИ, СА НЕПОДВЕДОМСТВЕНИ НА СЪДИЛИЩАТА. </w:t>
        <w:tab/>
        <w:br/>
        <w:tab/>
        <w:t xml:space="preserve">СЪДИЛИЩАТА, ПРЕД КОИТО СА ПРЕДЯВЕНИ ТАКИВА ИСКОВЕ, СЛЕДВА ДА НЕ ГИ ПРИЕМАТ ЗЗД РАЗГЛЕЖДАНЕ, А ДА ГИ РАЗДЕЛЯТ И ПРЕПРАЩАТ ЗЗД РАЗРЕШАВАНЕ НА ВИСШЕСТОЯЩИЯ ОРГАН НА ВСЕКИ ОТ ДЛЪЖНИЦИТЕ </w:t>
        <w:tab/>
        <w:br/>
        <w:tab/>
        <w:t xml:space="preserve"> </w:t>
        <w:tab/>
        <w:br/>
        <w:tab/>
        <w:t xml:space="preserve">Министърът на правосъдието на основание чл. 17 ЗУС е сезирал Върховния съд, ОСГК, да издаде тълкувателно решение по следния въпрос, който на практика поражда съмнение и не се разрешава еднакво от съдилищата: следва ли да се разглеждат и решават от съдилищата исковете за парични вземания до 200 лв., предявени от юридически лица едновременно срещу две или повече държавни предприятия, учреждения и кооперации, или исковете следва да се разделят и препратят на съответните вишестоящи органи за разрешаване. </w:t>
        <w:tab/>
        <w:br/>
        <w:tab/>
        <w:t xml:space="preserve">Върховният съд, ОСГК, за да се произнесе, взе предвид: </w:t>
        <w:tab/>
        <w:br/>
        <w:tab/>
        <w:t xml:space="preserve">Съгласно чл. 79, ал. 2 ГПК споровете за парични вземания между държавни предприятия, учреждения и кооперации (без ТКЗС) до 200 лв. се разрешават по административен ред от вишестоящия орган на длъжника. Само в случаите, когато длъжникът няма вишестоящ орган, тези спорове са подведомствени на съдилищата. Тази подведомственост важи не само в случаите, когато длъжник по вземането е едно предприятие, учреждение или кооперация, но и в случаите, когато длъжници са две или повече такива организации, защото е определена в зависимост от размера на вземането и от наличността на вишестоящ орган на длъжника, а не и в зависимост от броя на участващите в спора страни. Подведомствеността на гражданските спорове не се изменя при субективно съединение на искове с еднаква подведомственост. За това исковете на едно предприятие, учреждение или кооперация (без ТКЗС) против две или повече такива организации за парични вземания до 200 лв. са неподведомствени на съдилищата, ако длъжниците имат вишестоящи органи. Те следва да се разделят и препращат за разрешаване на съответните вишестоящи органи. Съдилищата могат да разглеждат такива искове само ако организациите-длъжници нямат вишестоящи органи.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