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№185/01.10.2020 по търг. д. №2153/2019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185</w:t>
        <w:tab/>
        <w:br/>
        <w:tab/>
        <w:t xml:space="preserve"> </w:t>
        <w:tab/>
        <w:br/>
        <w:tab/>
        <w:t xml:space="preserve">Гр. София, 01.10.2020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29.09.2020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П. Х</w:t>
        <w:tab/>
        <w:br/>
        <w:tab/>
        <w:t xml:space="preserve"> </w:t>
        <w:tab/>
        <w:br/>
        <w:tab/>
        <w:t xml:space="preserve">търговско дело № 2153/2019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>С определение № 461/07.07.2020 г., постановено по реда на чл. 288 ГПК, не е допуснато касационно обжалване на решение № 218/25.01.2019 г. по в. т.д. № 3990/2018 г. по описа на Софийския апелативен съд.</w:t>
        <w:tab/>
        <w:br/>
        <w:tab/>
        <w:t xml:space="preserve"> </w:t>
        <w:tab/>
        <w:br/>
        <w:tab/>
        <w:t xml:space="preserve">Изпълнението на въззивното решение е било спряно с определение № 86/18.02.2019 г. на ВКС, ТК, І т. о. по ч. т.д.№ 416/2019 г. по молба на касатора „Те-Д. З. Б“ АД – Р. Т, чрез клона му в [населено място], на основание чл. 282 ал. 2 т. 1 ГПК, с оглед депозирано по сметката на ВКС обезпечение в размер на дължимата сума – 30 000 лв.</w:t>
        <w:tab/>
        <w:br/>
        <w:tab/>
        <w:t xml:space="preserve"> </w:t>
        <w:tab/>
        <w:br/>
        <w:tab/>
        <w:t xml:space="preserve">Касаторът, чрез процесуален пълномощник, е поискал внесената сума да бъде преведена по изпълнително дело № 20198380403379 по описа на ЧСИ М. Б., за да бъде предадена на взискателя „Барбарос-М. Т. И“ ООД.</w:t>
        <w:tab/>
        <w:br/>
        <w:tab/>
        <w:t xml:space="preserve"> </w:t>
        <w:tab/>
        <w:br/>
        <w:tab/>
        <w:t xml:space="preserve">В този смисъл е и отговорът на съдебния изпълнител в изпратеното съобщение, съдържащо данни за банковата му сметка и указания за оформяне на платежното нареждане.</w:t>
        <w:tab/>
        <w:br/>
        <w:tab/>
        <w:t xml:space="preserve"> </w:t>
        <w:tab/>
        <w:br/>
        <w:tab/>
        <w:t xml:space="preserve">Съдът, като взе предвид становищата на страните и представените в тази връзка доказателства намира, че искането е основателно. Внесената гаранция по чл. 282 ал. 2 т. 1 ГПК обезпечава изпълнението на присъдената с атакуваното решение сума, поради което същата следва да се преведе на съдебния изпълнител за удовлетворяване на взискателя.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от „Те-Д. З. Б – клон София“ КЧТ обезпечение в размер на 30 000 лв. и ПОСТАНОВЯВА същото да се преведе по посочената от ЧСИ М. Б. банкова сметка в ОББ АД, за да послужи за удовлетворяване на взискателя „Барбарос-М. Т. И“ ООД по изп. д. № 20198380403379.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