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№113/01.10.2020 по гр. д. №3426/2019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</w:t>
        <w:tab/>
        <w:br/>
        <w:tab/>
        <w:t xml:space="preserve"> </w:t>
        <w:tab/>
        <w:br/>
        <w:tab/>
        <w:t xml:space="preserve">гр. София, 01.10.2020 г.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 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 като изслуша докладваното от съдията Първанова гр. дело № 3426/2019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С определение № 229/15.05.2020, постановено по гр. д. № 3426/2019 г. по описа на ВКС, ІІ г. о., не е допуснато касационно обжалване на въззивно решение № 171/15.05.2020 г., постановено по възз. гр. д. № 190/2019 г. по описа на Окръжен съд – Хасково.</w:t>
        <w:tab/>
        <w:br/>
        <w:tab/>
        <w:t xml:space="preserve"> </w:t>
        <w:tab/>
        <w:br/>
        <w:tab/>
        <w:t xml:space="preserve"> С молба вх. № 6376/11.06.2020 г. по делото С. Д. К., Д. Я. Т. и Н. Я. Н. са поискали да бъде допълнено определението по чл. 288 ГПК в частта за разноските, като им се присъдят сторените разноски на основание чл. 78 ГПК в размер на 500 лева за всеки от молителите, представляващи заплатени в брой разноски за адвокатско възнаграждение.</w:t>
        <w:tab/>
        <w:br/>
        <w:tab/>
        <w:t xml:space="preserve"> </w:t>
        <w:tab/>
        <w:br/>
        <w:tab/>
        <w:t xml:space="preserve"> Ответната страна – В. Т. Н., [населено място], в писмен отговор по реда на чл. 248, ал. 2 ГПК, изразява становище за недопустимост и неоснователност на молбата за допълване на определението в частта за разноските. Твърди, че същата е просрочена, като подадена извън срока по чл. 248, ал. 1 ГПК. </w:t>
        <w:tab/>
        <w:br/>
        <w:tab/>
        <w:t xml:space="preserve"> </w:t>
        <w:tab/>
        <w:br/>
        <w:tab/>
        <w:t xml:space="preserve"> Върховният касационен съд, състав на ІІ г. о., намира по молбата следното:</w:t>
        <w:tab/>
        <w:br/>
        <w:tab/>
        <w:t xml:space="preserve"> </w:t>
        <w:tab/>
        <w:br/>
        <w:tab/>
        <w:t xml:space="preserve"> Молбата е подадена в срока по чл. 248, ал. 1 ГПК и е процесуално допустима – същата е подадена на 11.06.2020 г. срещу определение на ВКС, постановено и влязло в сила на 15.05.2020 г. С определението съдът не се е произнесъл по искането на ответниците по касационната жалба С. Д. К., Д. Я. Т. и Н. Я. Н. за присъждане на сторените разноски пред касационната инстанция. Видно от приложените към отговора на касационната жалба договори за правна защита и съдействие от 14.08.2019 г. и от 15.08.2020 г., заплатеното от молителите С. Д. К. и Д. Я. Т. възнаграждение на процесуалния им представител адвокат М. Р. за защита по касационната жалба е 1 000 лева, а заплатеното от молителя Н. Я. Н. възнаграждение на процесуалния му представител адвокат М. Р. за защита по касационната жалба е 500 лева. </w:t>
        <w:tab/>
        <w:br/>
        <w:tab/>
        <w:t xml:space="preserve"> </w:t>
        <w:tab/>
        <w:br/>
        <w:tab/>
        <w:t xml:space="preserve"> Предвид изхода на производството по чл. 288 ГПК на ответниците по касационната жалба С. Д. К., Д. Я. Т. и Н. Я. Н. се дължат разноски съобразно разпоредбата на чл. 81 ГПК в доказания размер. Молбата е основателна и определението следва да бъде допълнено в този смисъл.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ДОПЪЛВА на основание чл. 248 ГПК определение № 229/15.05.2020, постановено по гр. д. № 3426/2019 г. по описа на ВКС, ІІ г. о., в частта му за разноските, като:</w:t>
        <w:tab/>
        <w:br/>
        <w:tab/>
        <w:t xml:space="preserve"> </w:t>
        <w:tab/>
        <w:br/>
        <w:tab/>
        <w:t xml:space="preserve"> ОСЪЖДА В. Т. Н., [населено място], да заплати на С. Д. К. и Д. Я. Т. разноски за производството по чл. 288 ГПК в размер на 1 000 лева. </w:t>
        <w:tab/>
        <w:br/>
        <w:tab/>
        <w:t xml:space="preserve"> </w:t>
        <w:tab/>
        <w:br/>
        <w:tab/>
        <w:t xml:space="preserve"> ОСЪЖДА В. Т. Н., [населено място], да заплати на Н. Я. Н. разноски за производството по чл. 288 ГПК в размер на 500 лева.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