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№518/01.10.2020 по търг. д. №2482/2018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518</w:t>
        <w:tab/>
        <w:br/>
        <w:tab/>
        <w:t xml:space="preserve"> </w:t>
        <w:tab/>
        <w:br/>
        <w:tab/>
        <w:t xml:space="preserve"> гр. София, 01.10.2020 година </w:t>
        <w:tab/>
        <w:br/>
        <w:tab/>
        <w:t xml:space="preserve"> </w:t>
        <w:tab/>
        <w:br/>
        <w:tab/>
        <w:t xml:space="preserve"> В. К. С на Република БЪЛГАРИЯ, Търговска колегия, Второ отделение в закрито съдебно заседание на двадесет и девети септември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2482 по описа за 2018г.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„Българо-американска кредитна банка“ АД, [населено място] чрез Адвокатско дружество „Б. и П.“ чрез адв. А. Т. Б. и адв. Н. С. П. срещу решение № 139 от 11.05.2018г. по в. т. дело № 620/2017г. на Апелативен съд Пловдив,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 65 евро до 468 163, 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 65 лв. </w:t>
        <w:tab/>
        <w:br/>
        <w:tab/>
        <w:t xml:space="preserve"> </w:t>
        <w:tab/>
        <w:br/>
        <w:tab/>
        <w:t xml:space="preserve">Касаторът – ищец прави оплакване за неправилност на въззивното решение в посочената част поради нарушение на материалния закон и съществено нарушение на съдопроизводствените правила.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
        <w:tab/>
        <w:br/>
        <w:tab/>
        <w:t xml:space="preserve">1. По отношение на кои вноски следва да се уважи искът: вноските с настъпил падеж към момента на подаване на заявлението за издаване на заповед за изпълнение въз основа на документ по чл. 417 ГПК или вноските с настъпил падеж до приключване на устните състезания в първоинстанционното или въззивното производство по чл. 422, ал. 1 ГПК, включително когато редовната изискуемост настъпи в хода на процеса? – противоречие с решение № 15/09.05.2017г. по гр. д. № 60034/2016г. на ВКС, ГК, I г. о., решение № 7/19.05.2017г. по гр. д. № 60053/2016г. на ВКС, ТК, I г. о. и решение № 184/04.07.2017г. по гр. д. № 60361/2016г. на ВКС, ГК, IV г. о. /основание по чл. 280, ал. 1, т. 1 ГПК/.</w:t>
        <w:tab/>
        <w:br/>
        <w:tab/>
        <w:t xml:space="preserve"> </w:t>
        <w:tab/>
        <w:br/>
        <w:tab/>
        <w:t xml:space="preserve">2. За приложението на нормата на чл. 617 ТЗ в производствата, заведени по реда на чл. 422 ГПК - решението за обявяване в несъстоятелност и настъпването на изискуемостта на вземането въз основа на това представлява ли нов факт по смисъла на чл. 235, ал. 3 ГПК? Следва ли да бъде зачетена нормата в производството по чл. 422 ГПК? По посочените въпроси касаторът поддържа основанието по чл. 280, ал. 1, т. 3 ГПК, предвид липсата на практика на ВКС. </w:t>
        <w:tab/>
        <w:br/>
        <w:tab/>
        <w:t xml:space="preserve"> </w:t>
        <w:tab/>
        <w:br/>
        <w:tab/>
        <w:t xml:space="preserve">3. Въпросът относно момента, към който се установява вземането в процеса, заведен по реда на чл. 422 ГПК и кои факти са от значение за спорното право по смисъла на чл. 235, ал. 3 ГПК? - противоречие с т. 9 от Тълкувателно решение № 4/2013г. от 18.06.2014г. по тълк. дело № 4/2013г. на ОСГТК на ВКС /основание по чл. 280, ал. 1, т. 1 ГПК/.</w:t>
        <w:tab/>
        <w:br/>
        <w:tab/>
        <w:t xml:space="preserve"> </w:t>
        <w:tab/>
        <w:br/>
        <w:tab/>
        <w:t xml:space="preserve">4. Изискуемо ли е в хипотезата на предявен иск по чл. 422, ал. 1 ГПК вземане, произтичащо от договор за банков кредит, чиято предсрочна изискуемост е била обявена на длъжника преди подаване на заявлението за издаване на заповед за изпълнение? – противоречие с т. 18 от Тълкувателно решение № 4/2013г. от 18.06.2014г. по тълк. дело № 4/2013г. на ОСГТК на ВКС /основание по чл. 280, ал. 1, т. 1 ГПК/.</w:t>
        <w:tab/>
        <w:br/>
        <w:tab/>
        <w:t xml:space="preserve"> </w:t>
        <w:tab/>
        <w:br/>
        <w:tab/>
        <w:t xml:space="preserve">Ответницата Е. А. Б. чрез процесуален представител адв. Е. И. оспорва касационната жалба на ищеца и прави възражение за липса на твърдените предпоставки за допускане на касационно обжалване на въззивното решение в отхвърлителната му част. Поддържа становище, че посочените първи и трети правни въпроси са решени в съответствие с практиката на ВКС, обективирана в т. 18 от Тълкувателно решение № 4/2013г. от 18.06.2014г. по тълк. дело № 4/2013г. на ОСГТК на ВКС; по отношение на въпросите по т. 2 от изложението не е налице селективният критерий по чл. 280, ал. 1, т. 3 ГПК, тъй като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обусловени от промяна на обществените условия. Претендира присъждане на направените по делото разноски. </w:t>
        <w:tab/>
        <w:br/>
        <w:tab/>
        <w:t xml:space="preserve"> </w:t>
        <w:tab/>
        <w:br/>
        <w:tab/>
        <w:t xml:space="preserve">Ответникът П. Г. Б. чрез процесуален представител адв. Е. Я. Б. оспорва касационната жалба на ищеца и прави възражение за липса на твърдените предпоставки за допускане на касационно обжалване на въззивното решение в отхвърлителната му част, тъй като не е формулиран правен въпрос, включително с възможност за уточняване и конкретизиране от ВКС. Поддържа становище, че посочените първи и трети правни въпроси са решени в съответствие с практиката на ВКС, обективирана в т. 18 от Тълкувателно решение № 4/2013г. от 18.06.2014г. по тълк. дело № 4/2013г. на ОСГТК на ВКС; въпросите по т. 2 от изложението не са коректно формулирани, не съответстват на мотивите на въззивния съдебен акт и по отношение на тях не е налице селективният критерий по чл. 280, ал. 1, т. 3 ГПК, тъй като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обусловени от промяна на обществените условия. Подробни съображения са изложени в писмен отговор. Ответникът моли да бъде определено адвокатско възнаграждение за процесуално представителство и защита по делото съобразено с Наредба № 1 от 09.07.2004г. за минималните размери на адвокатските възнаграждения във връзка с чл. 38, ал. 2 от ЗАдв (ЗАКОН ЗА АДВОКАТУРАТА). </w:t>
        <w:tab/>
        <w:br/>
        <w:tab/>
        <w:t xml:space="preserve"> </w:t>
        <w:tab/>
        <w:br/>
        <w:tab/>
        <w:t xml:space="preserve">Касационната жалба е подадена от легитимирана страна в преклузивния едномесечен срок и е насочена срещу подлежащ на обжалване въззивен съдебен акт. Същата отговаря на изискванията на чл. 284, ал. 3, т. 1 ГПК, доколкото в нея и изложението се съдържат твърдения за наличие на основания за допускане на касационно обжалване по чл. 280, ал. 1, т. 1 и 3 ГПК и касационни основания по чл. 281 ГПК. </w:t>
        <w:tab/>
        <w:br/>
        <w:tab/>
        <w:t xml:space="preserve"> </w:t>
        <w:tab/>
        <w:br/>
        <w:tab/>
        <w:t xml:space="preserve">Върховният касационен съд, Търговска колегия, състав на Второ отделение, след като прецени данните по делото и становищата на страните, приема следното:</w:t>
        <w:tab/>
        <w:br/>
        <w:tab/>
        <w:t xml:space="preserve"> </w:t>
        <w:tab/>
        <w:br/>
        <w:tab/>
        <w:t xml:space="preserve">Въззивният съд е приел, че между „Българо-американска кредитна банка“ АД като кредитодател и „Р. К“ ЕООД като кредитополучател на 10.03.2009г. е сключен договор за банков кредит от 10.03.2009г., съгласно който банката се е съгласила да предостави на кредитополучателя банков кредит в размер 517 094 евро при условията на договора, вкл. при обезпечения и поръчителства. Договорът е подписан от ответниците П. Б. и Е. Б. като поръчители, които са се задължили да отговарят солидарно с кредитополучателя за всички парични задължения на кредитополучателя, произтичащи от договора, вкл. главница, лихви, такси и разноски, до пълното им погасяване /чл. 5.01, ал. 2/. Съдебният състав е направил извод, че е налице валиден договор за поръчителство, по който поръчителите са поели задължение към кредитора да изпълнят задължението на кредитополучателя в размерите и вида към сключването на договора и анексите към него. Посочил е, че договорът за поръчителство е каузален и едностранен, като основанието за сключването му е обезпечаване на кредита и в него не е уговорено възнаграждение за поръчителите за поетите задължения. </w:t>
        <w:tab/>
        <w:br/>
        <w:tab/>
        <w:t xml:space="preserve"> </w:t>
        <w:tab/>
        <w:br/>
        <w:tab/>
        <w:t xml:space="preserve">За да направи извод, че не е настъпила предсрочна изискуемост на кредита по смисъла на чл. 60, ал. 2 от ЗКИ (ЗАКОН ЗА КРЕДИТНИТЕ ИНСТИТУЦИИ) /ЗКИ/, въззивният съд е приел, че ищецът /настоящ касатор/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се установява, че е адресиран документ до П. Б., но не е ясно какво точно е изпратено до него и няма данни за връчване на уведомлението на длъжника – кредитополучател. </w:t>
        <w:tab/>
        <w:br/>
        <w:tab/>
        <w:t xml:space="preserve"> </w:t>
        <w:tab/>
        <w:br/>
        <w:tab/>
        <w:t xml:space="preserve">Съдебният състав е констатирал, че в хода на производството по предявените по реда на чл. 422, ал. 1 ГПК искове с решение № 555 от 15.10.2015г. по т. д. № 639/2014г. на ПОС е открито производство по несъстоятелност на длъжника – кредитополучател „Р. К“ ЕООД, обявена е начална дата на неплатежоспособността му 11.07.2014г., а с решение № 399 от 06.10.2016г. по същото дело дружеството е обявено в несъстоятелност. Приел е, че съгласно чл. 617 ТЗ по силата на решението за обявяване в несъстоятелност от датата на това решение, т. е. от 06.10.2016г. задълженията на длъжника - кредитополучател към банката стават изискуеми в пълен размер и за банката се поражда правото да иска в пълен размер вземанията си. </w:t>
        <w:tab/>
        <w:br/>
        <w:tab/>
        <w:t xml:space="preserve"> </w:t>
        <w:tab/>
        <w:br/>
        <w:tab/>
        <w:t xml:space="preserve">Въззивната инстанция е изложила съображения, че предмет на иска по чл. 422 ГПК е установяване на съществуване на вземането към момента на подаване на заявлението за образуване на заповедно производство, поради което релевантният момент за преценка на вземането е датата на подаване на заявлението за издаване на заповед за изпълнение, като в случая това е датата 13.12.2013г. Посочила е, че след този момент съгласно чл. 235, ал. 3 ГПК следва да се отчетат всички настъпили факти, имащи значение за спорното право, каквито са правопогасяващите факти. За да направи извод, че към 13.12.2013г. не е налице предсрочна изискуемост нито на основание чл. 60, ал. 2 ЗКИ, нито на основание чл. 617 ТЗ, въззивният съд е приел, че към посочената дата банката не е уведомила кредитополучателя за настъпване на предсрочната изискуемост, а решението за обявяване в несъстоятелност не е съществувало към релевантния момент за преценка на вземането, поради което не е факт по смисъла на чл. 235, ал. 3 ГПК. Посочил е, че решението за обявяване в несъстоятелност е нов факт, съответно ново основание, което е различно от твърдените факти и основанието, предмет на исковата молба. Поради това, че към 13.12.2013г. са били изискуеми съответните падежирали вноски по договора за банков кредит и тъй като същите са част от извлечението от сметки, съответно част от обстоятелствената част на исковата молба, съдебният състав е заключил, че същите подлежат на установяване в производството по чл. 422 ГПК.</w:t>
        <w:tab/>
        <w:br/>
        <w:tab/>
        <w:t xml:space="preserve"> </w:t>
        <w:tab/>
        <w:br/>
        <w:tab/>
        <w:t xml:space="preserve">Въз основа на заключението на съдебно-счетоводната експертиза, прието във въззивното производство като неоспорено и компетентно изготвено и съответстващо на представеното движение по сметката на кредита от отпускането му до предявяване на настоящите искове, въззивната инстанция е приела, че след 20.01.2013г. няма погасена част от дължимите погасителни вноски по кредита и към датата на заявлението за образуване на заповедно производство /13.12.2013г./ неизплатените вноски с настъпил падеж са 11 на обща стойност 133 449, 33 евро, от която сума 58 583, 65 евро представляват просрочена главница, 74 865, 68 евро - просрочена лихва върху редовна главница, 18 317, 11 евро - наказателна лихва върху просрочени вноски към 12.12.2013г., 211, 14 евро - неплатена застрахователна премия, а 1 854, 02 евро - неплатена такса за управление. Поради това, че посочените суми са с настъпил падеж към датата на подаване на заявлението за образуване на заповедно производство и същите не са заплатени от длъжника – кредитополучател и задължените с него поръчители, установителният иск е уважен в посочения размер спрямо поръчителите П. Б. и Е. Б., а за разликата над 58 583, 65 евро до 468 163, 47 евро по отношение на главницата е отхвърлен като неоснователен.</w:t>
        <w:tab/>
        <w:br/>
        <w:tab/>
        <w:t xml:space="preserve"> </w:t>
        <w:tab/>
        <w:br/>
        <w:tab/>
        <w:t xml:space="preserve">Релевираните от ответниците в отговорите на исковата молба възражения за нищожност на договорите за поръчителство поради липса на предмет, липса на изрично изразена воля за сключването им и липса на конкретизация са приети за неоснователни по аргументи, че отговорностите са ясно посочени в чл. 5.01, ал. 2 от договора за банков кредит, поръчителите са се съгласили, като са подписали и последващите анекси, в които подробно са описани променените клаузи от договора. </w:t>
        <w:tab/>
        <w:br/>
        <w:tab/>
        <w:t xml:space="preserve"> </w:t>
        <w:tab/>
        <w:br/>
        <w:tab/>
        <w:t xml:space="preserve">Поради това, че предсрочната изискуемост не е настъпила, въззивният съд не е разгледал евентуалното възражение за изтекъл шестмесечен преклузивен срок по чл. 147, ал. 1 ЗЗД, тъй като същото е въведено при условие на евентуалност - ако се счете, че предсрочната изискуемост е настъпила. Съдебният състав е посочил също, че шестмесечният преклузивен срок тече от момента, в който цялото задължение е станало изискуемо изцяло, като при положение, че не е установена предсрочна изискуемост към датата на заповедното производство, този срок не е изтекъл. </w:t>
        <w:tab/>
        <w:br/>
        <w:tab/>
        <w:t xml:space="preserve"> </w:t>
        <w:tab/>
        <w:br/>
        <w:tab/>
        <w:t xml:space="preserve">Допускането на касационното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Първите три правни въпроса, посочени от касатора, са релевантни, тъй като са от значение за спора и са обусловили правните изводи на въззивната инстанция. По отношение на първия и третия правни въпроси е налице основание за допускане на касационно обжалване на въззивното решение в обжалваната от касатора /ищец/ част на основание чл. 280, ал. 1, т. 1 ГПК, тъй като въпросите са решени в противоречие с константната практика, обективирана в Тълкувателно решение № 8/2017 от 02.04.2019г. по тълк. дело № 8/2017г. на ОСГТК на ВКС и решение № 10/25.02.2020г. по т. дело № 16/2019г. на ВКС, ТК, II т. о. </w:t>
        <w:tab/>
        <w:br/>
        <w:tab/>
        <w:t xml:space="preserve"> </w:t>
        <w:tab/>
        <w:br/>
        <w:tab/>
        <w:t xml:space="preserve">Въззивното решение следва да бъде допуснато до касационно обжалване и по посочения в т. 2 от изложението материалноправен въпрос, предвид липсата на формирана константна практика на ВКС и възможността същият да бъде решаван противоречиво от съдилищата. </w:t>
        <w:tab/>
        <w:br/>
        <w:tab/>
        <w:t xml:space="preserve"> </w:t>
        <w:tab/>
        <w:br/>
        <w:tab/>
        <w:t xml:space="preserve">Спрямо последния правен въпрос не е осъществено общото основание по чл. 280, ал. 1 ГПК за допускане на касационно обжалване на въззивния съдебен акт поради това, че същият не е обусловил правните изводи на въззивната инстанция. Противно на твърдението, на което се основава този въпрос, въззивната инстанция е приела, че не е настъпила предсрочна изискуемост на вземането, произтичащо от процесния договор за банков кредит. Ищецът /настоящ касатор/, чиято е доказателствената тежест, не е представил доказателства, че е уведомил длъжника - кредитополучател за настъпване на предсрочната изискуемост, като от приложеното копие на товарителница се установява, че е адресиран документ до П. Б., но не е ясно какво точно е изпратено до него и няма данни за връчване на уведомлението на длъжника – кредитополучател. </w:t>
        <w:tab/>
        <w:br/>
        <w:tab/>
        <w:t xml:space="preserve"> </w:t>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16 021, 34 лв. /2% върху 409 579, 82 евро с левова равностойност 801 068, 50 лв./.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139 от 11.05.2018г. по в. т. дело № 620/2017г. на Апелативен съд Пловдив, Търговско отделение в частта, с която е потвърдено решение № 63 от 03.02.2017г. по т. дело № 481/2014г. на Окръжен съд Пловдив в частта, с която са отхвърлени предявените по реда на чл. 422 във връзка с чл. 415, ал. 1 ГПК от „Българо-американска кредитна банка“ АД срещу П. Г. Б. и Е. А. Б. искове за признаване за установено съществуване на вземане на банката срещу П. Г. Б. и Е. А. Б. за разликата над 58 583, 65 евро до 468 163, 47 евро – главница, за която сума са издадени заповед за изпълнение № 44 от 06.01.2014г., поправена с определение № 799 от 20.01.2014г., и изпълнителен лист от 23.01.2014г. по ч. гр. дело № 20414/2013г. на Районен съд Пловдив, и „Българо-американска кредитна банка“ АД е осъдено да заплати на адвокат Е. Я. Б. на основание чл. 38, ал. 3 ЗАдв. адвокатско възнаграждение за въззивното производство в размер 18 348, 65 лв. </w:t>
        <w:tab/>
        <w:br/>
        <w:tab/>
        <w:t xml:space="preserve"> </w:t>
        <w:tab/>
        <w:br/>
        <w:tab/>
        <w:t xml:space="preserve">УКАЗВА на касатора в едноседмичен срок от съобщението да представи документ за внесена държавна такса в размер 16 021, 34 лв. по сметка на ВКС на РБ. </w:t>
        <w:tab/>
        <w:br/>
        <w:tab/>
        <w:t xml:space="preserve"> </w:t>
        <w:tab/>
        <w:br/>
        <w:tab/>
        <w:t xml:space="preserve">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