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№257/30.09.2020 по гр. д. №3275/2019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№ 257/30.09.2020 г.</w:t>
        <w:tab/>
        <w:br/>
        <w:tab/>
        <w:t xml:space="preserve"> </w:t>
        <w:tab/>
        <w:br/>
        <w:tab/>
        <w:t xml:space="preserve">София, 28. септември 2020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осми септември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3275 по описа за 2019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 ГПК.</w:t>
        <w:tab/>
        <w:br/>
        <w:tab/>
        <w:t xml:space="preserve"> </w:t>
        <w:tab/>
        <w:br/>
        <w:tab/>
        <w:t xml:space="preserve">Молителят УМБАЛ Пловдив“ АД, Пловдив иска сумата 13.147, 47 лева, внесена от него като обезпечение за спиране на предварителното изпълнение на решение № 123/11.07.2019 на Пловдивския апелативен съд по гр. д. № 250/2019 да бъде освободена и преведена по негова сметка, тъй като е изпълнил задължението си към ответницата М. Л. Б..</w:t>
        <w:tab/>
        <w:br/>
        <w:tab/>
        <w:t xml:space="preserve"> </w:t>
        <w:tab/>
        <w:br/>
        <w:tab/>
        <w:t xml:space="preserve">Ответницата по молбата М. Л. Б.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констатира, че посоченото решение е влязло в сила, представени са доказателства за прекратяване на изпълнителните дела за събиране наприсъдените суми и ответницата по молбата не възразява срещу освобождаването на внесената гаранция, намира, че същата следва да бъде освободена и върната на вносителя, както се претендира.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сумата 13.147, 47 лева, внесена по сметка на Върховния касационен съд с платежно нареждане, представено по делото с молба вх. № 7835/13.09.2019 г. </w:t>
        <w:tab/>
        <w:br/>
        <w:tab/>
        <w:t xml:space="preserve"> </w:t>
        <w:tab/>
        <w:br/>
        <w:tab/>
        <w:t xml:space="preserve">Освободената сума да бъде върната на вносителя по банкова сметка IBAN BG. ....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